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E7DBE" w14:textId="77777777" w:rsidR="00485DFA" w:rsidRDefault="00A9563C">
      <w:pPr>
        <w:rPr>
          <w:noProof/>
        </w:rPr>
      </w:pPr>
      <w:r>
        <w:rPr>
          <w:noProof/>
        </w:rPr>
        <mc:AlternateContent>
          <mc:Choice Requires="wps">
            <w:drawing>
              <wp:anchor distT="45720" distB="45720" distL="114300" distR="114300" simplePos="0" relativeHeight="251659264" behindDoc="0" locked="0" layoutInCell="1" allowOverlap="1" wp14:anchorId="602F2E54" wp14:editId="1DF140F4">
                <wp:simplePos x="0" y="0"/>
                <wp:positionH relativeFrom="margin">
                  <wp:posOffset>1590675</wp:posOffset>
                </wp:positionH>
                <wp:positionV relativeFrom="paragraph">
                  <wp:posOffset>133350</wp:posOffset>
                </wp:positionV>
                <wp:extent cx="279082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23925"/>
                        </a:xfrm>
                        <a:prstGeom prst="rect">
                          <a:avLst/>
                        </a:prstGeom>
                        <a:solidFill>
                          <a:srgbClr val="FFFFFF"/>
                        </a:solidFill>
                        <a:ln w="9525">
                          <a:solidFill>
                            <a:srgbClr val="000000"/>
                          </a:solidFill>
                          <a:miter lim="800000"/>
                          <a:headEnd/>
                          <a:tailEnd/>
                        </a:ln>
                      </wps:spPr>
                      <wps:txbx>
                        <w:txbxContent>
                          <w:p w14:paraId="47C03BC6" w14:textId="040A7651" w:rsidR="008A4AD1" w:rsidRPr="00AF1D2A" w:rsidRDefault="008A4AD1" w:rsidP="00C10192">
                            <w:pPr>
                              <w:rPr>
                                <w:rFonts w:ascii="Ebrima" w:hAnsi="Ebrima"/>
                                <w:sz w:val="15"/>
                                <w:szCs w:val="15"/>
                              </w:rPr>
                            </w:pPr>
                            <w:r w:rsidRPr="00AF1D2A">
                              <w:rPr>
                                <w:rFonts w:ascii="Ebrima" w:hAnsi="Ebrima"/>
                                <w:sz w:val="15"/>
                                <w:szCs w:val="15"/>
                              </w:rPr>
                              <w:t>In support of improving patient care</w:t>
                            </w:r>
                            <w:r w:rsidR="00A32018">
                              <w:rPr>
                                <w:rFonts w:ascii="Ebrima" w:hAnsi="Ebrima"/>
                                <w:sz w:val="15"/>
                                <w:szCs w:val="15"/>
                              </w:rPr>
                              <w:t>,</w:t>
                            </w:r>
                            <w:r w:rsidR="00D728DE" w:rsidRPr="00AF1D2A">
                              <w:rPr>
                                <w:rFonts w:ascii="Ebrima" w:hAnsi="Ebrima"/>
                                <w:sz w:val="15"/>
                                <w:szCs w:val="15"/>
                              </w:rPr>
                              <w:t xml:space="preserve"> </w:t>
                            </w:r>
                            <w:r w:rsidR="00B94CE4">
                              <w:rPr>
                                <w:rFonts w:ascii="Ebrima" w:hAnsi="Ebrima"/>
                                <w:sz w:val="15"/>
                                <w:szCs w:val="15"/>
                              </w:rPr>
                              <w:t>P</w:t>
                            </w:r>
                            <w:r w:rsidRPr="00AF1D2A">
                              <w:rPr>
                                <w:rFonts w:ascii="Ebrima" w:hAnsi="Ebrima"/>
                                <w:sz w:val="15"/>
                                <w:szCs w:val="15"/>
                              </w:rPr>
                              <w:t>roject ECHO</w:t>
                            </w:r>
                            <w:r w:rsidRPr="00AF1D2A">
                              <w:rPr>
                                <w:rFonts w:ascii="Ebrima" w:hAnsi="Ebrima"/>
                                <w:sz w:val="15"/>
                                <w:szCs w:val="15"/>
                                <w:vertAlign w:val="superscript"/>
                              </w:rPr>
                              <w:t>®</w:t>
                            </w:r>
                            <w:r w:rsidRPr="00AF1D2A">
                              <w:rPr>
                                <w:rFonts w:ascii="Ebrima" w:hAnsi="Ebrima"/>
                                <w:sz w:val="15"/>
                                <w:szCs w:val="15"/>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p>
                          <w:p w14:paraId="34C1ED21" w14:textId="77777777" w:rsidR="008A4AD1" w:rsidRDefault="008A4AD1" w:rsidP="00C10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F2E54" id="_x0000_t202" coordsize="21600,21600" o:spt="202" path="m,l,21600r21600,l21600,xe">
                <v:stroke joinstyle="miter"/>
                <v:path gradientshapeok="t" o:connecttype="rect"/>
              </v:shapetype>
              <v:shape id="Text Box 2" o:spid="_x0000_s1026" type="#_x0000_t202" style="position:absolute;margin-left:125.25pt;margin-top:10.5pt;width:219.75pt;height:7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">
                <v:textbox>
                  <w:txbxContent>
                    <w:p w14:paraId="47C03BC6" w14:textId="040A7651" w:rsidR="008A4AD1" w:rsidRPr="00AF1D2A" w:rsidRDefault="008A4AD1" w:rsidP="00C10192">
                      <w:pPr>
                        <w:rPr>
                          <w:rFonts w:ascii="Ebrima" w:hAnsi="Ebrima"/>
                          <w:sz w:val="15"/>
                          <w:szCs w:val="15"/>
                        </w:rPr>
                      </w:pPr>
                      <w:r w:rsidRPr="00AF1D2A">
                        <w:rPr>
                          <w:rFonts w:ascii="Ebrima" w:hAnsi="Ebrima"/>
                          <w:sz w:val="15"/>
                          <w:szCs w:val="15"/>
                        </w:rPr>
                        <w:t>In support of improving patient care</w:t>
                      </w:r>
                      <w:r w:rsidR="00A32018">
                        <w:rPr>
                          <w:rFonts w:ascii="Ebrima" w:hAnsi="Ebrima"/>
                          <w:sz w:val="15"/>
                          <w:szCs w:val="15"/>
                        </w:rPr>
                        <w:t>,</w:t>
                      </w:r>
                      <w:r w:rsidR="00D728DE" w:rsidRPr="00AF1D2A">
                        <w:rPr>
                          <w:rFonts w:ascii="Ebrima" w:hAnsi="Ebrima"/>
                          <w:sz w:val="15"/>
                          <w:szCs w:val="15"/>
                        </w:rPr>
                        <w:t xml:space="preserve"> </w:t>
                      </w:r>
                      <w:r w:rsidR="00B94CE4">
                        <w:rPr>
                          <w:rFonts w:ascii="Ebrima" w:hAnsi="Ebrima"/>
                          <w:sz w:val="15"/>
                          <w:szCs w:val="15"/>
                        </w:rPr>
                        <w:t>P</w:t>
                      </w:r>
                      <w:r w:rsidRPr="00AF1D2A">
                        <w:rPr>
                          <w:rFonts w:ascii="Ebrima" w:hAnsi="Ebrima"/>
                          <w:sz w:val="15"/>
                          <w:szCs w:val="15"/>
                        </w:rPr>
                        <w:t>roject ECHO</w:t>
                      </w:r>
                      <w:r w:rsidRPr="00AF1D2A">
                        <w:rPr>
                          <w:rFonts w:ascii="Ebrima" w:hAnsi="Ebrima"/>
                          <w:sz w:val="15"/>
                          <w:szCs w:val="15"/>
                          <w:vertAlign w:val="superscript"/>
                        </w:rPr>
                        <w:t>®</w:t>
                      </w:r>
                      <w:r w:rsidRPr="00AF1D2A">
                        <w:rPr>
                          <w:rFonts w:ascii="Ebrima" w:hAnsi="Ebrima"/>
                          <w:sz w:val="15"/>
                          <w:szCs w:val="15"/>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p>
                    <w:p w14:paraId="34C1ED21" w14:textId="77777777" w:rsidR="008A4AD1" w:rsidRDefault="008A4AD1" w:rsidP="00C10192"/>
                  </w:txbxContent>
                </v:textbox>
                <w10:wrap type="square" anchorx="margin"/>
              </v:shape>
            </w:pict>
          </mc:Fallback>
        </mc:AlternateContent>
      </w:r>
      <w:r w:rsidRPr="00A9563C">
        <w:rPr>
          <w:noProof/>
        </w:rPr>
        <w:drawing>
          <wp:inline distT="0" distB="0" distL="0" distR="0" wp14:anchorId="6AD8CA9A" wp14:editId="19E15DE0">
            <wp:extent cx="1464945" cy="1114425"/>
            <wp:effectExtent l="0" t="0" r="1905" b="9525"/>
            <wp:docPr id="2" name="Picture 2" descr="N:\ECHO\CME\__ECHO Joint Accreditation Office\Joint Provider Programs\x-Forms, References, Templates, Misc\Logos\ProjectECHO_Logo_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CHO\CME\__ECHO Joint Accreditation Office\Joint Provider Programs\x-Forms, References, Templates, Misc\Logos\ProjectECHO_Logo_Color-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3748" cy="1128729"/>
                    </a:xfrm>
                    <a:prstGeom prst="rect">
                      <a:avLst/>
                    </a:prstGeom>
                    <a:noFill/>
                    <a:ln>
                      <a:noFill/>
                    </a:ln>
                  </pic:spPr>
                </pic:pic>
              </a:graphicData>
            </a:graphic>
          </wp:inline>
        </w:drawing>
      </w:r>
      <w:r w:rsidR="00485DFA" w:rsidRPr="00485DFA">
        <w:rPr>
          <w:noProof/>
        </w:rPr>
        <w:drawing>
          <wp:inline distT="0" distB="0" distL="0" distR="0" wp14:anchorId="75DB0B73" wp14:editId="0846B841">
            <wp:extent cx="1390015" cy="1152525"/>
            <wp:effectExtent l="0" t="0" r="635" b="9525"/>
            <wp:docPr id="1" name="Picture 1" descr="N:\ECHO\CME\__ECHO Joint Accreditation Office\Joint Provider Programs\x-Forms, References, Templates, Misc\Logos\JA_Commendation_Mark_edi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CHO\CME\__ECHO Joint Accreditation Office\Joint Provider Programs\x-Forms, References, Templates, Misc\Logos\JA_Commendation_Mark_edit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823" cy="1153195"/>
                    </a:xfrm>
                    <a:prstGeom prst="rect">
                      <a:avLst/>
                    </a:prstGeom>
                    <a:noFill/>
                    <a:ln>
                      <a:noFill/>
                    </a:ln>
                  </pic:spPr>
                </pic:pic>
              </a:graphicData>
            </a:graphic>
          </wp:inline>
        </w:drawing>
      </w:r>
    </w:p>
    <w:p w14:paraId="499AAF20" w14:textId="77777777" w:rsidR="009A0595" w:rsidRDefault="009A0595" w:rsidP="006D7E14">
      <w:pPr>
        <w:rPr>
          <w:rFonts w:ascii="Ebrima" w:eastAsia="Times New Roman" w:hAnsi="Ebrima" w:cs="Tahoma"/>
          <w:b/>
          <w:bCs/>
          <w:color w:val="000000"/>
          <w:sz w:val="16"/>
          <w:szCs w:val="16"/>
          <w:u w:val="single"/>
        </w:rPr>
      </w:pPr>
    </w:p>
    <w:p w14:paraId="24F17AAE" w14:textId="77777777" w:rsidR="007B7D22" w:rsidRPr="006D7E14" w:rsidRDefault="007B7D22" w:rsidP="007B7D22">
      <w:r w:rsidRPr="0001207C">
        <w:rPr>
          <w:rFonts w:ascii="Ebrima" w:eastAsia="Times New Roman" w:hAnsi="Ebrima" w:cs="Tahoma"/>
          <w:b/>
          <w:bCs/>
          <w:color w:val="000000"/>
          <w:sz w:val="16"/>
          <w:szCs w:val="16"/>
          <w:u w:val="single"/>
        </w:rPr>
        <w:t>AMA Designation Statement</w:t>
      </w:r>
    </w:p>
    <w:p w14:paraId="5EFC2712" w14:textId="0C069AA0" w:rsidR="007B7D22" w:rsidRPr="0001207C" w:rsidRDefault="007B7D22" w:rsidP="007B7D22">
      <w:pPr>
        <w:rPr>
          <w:rFonts w:ascii="Ebrima" w:eastAsia="Times New Roman" w:hAnsi="Ebrima" w:cs="Tahoma"/>
          <w:color w:val="000000"/>
          <w:sz w:val="16"/>
          <w:szCs w:val="16"/>
        </w:rPr>
      </w:pPr>
      <w:r w:rsidRPr="0001207C">
        <w:rPr>
          <w:rFonts w:ascii="Ebrima" w:eastAsia="Times New Roman" w:hAnsi="Ebrima" w:cs="Tahoma"/>
          <w:color w:val="000000"/>
          <w:sz w:val="16"/>
          <w:szCs w:val="16"/>
        </w:rPr>
        <w:t>Project ECHO</w:t>
      </w:r>
      <w:r w:rsidRPr="0001207C">
        <w:rPr>
          <w:rFonts w:ascii="Ebrima" w:hAnsi="Ebrima"/>
          <w:sz w:val="16"/>
          <w:szCs w:val="16"/>
          <w:vertAlign w:val="superscript"/>
        </w:rPr>
        <w:t>®</w:t>
      </w:r>
      <w:r w:rsidRPr="0001207C">
        <w:rPr>
          <w:rFonts w:ascii="Ebrima" w:eastAsia="Times New Roman" w:hAnsi="Ebrima" w:cs="Tahoma"/>
          <w:color w:val="000000"/>
          <w:sz w:val="16"/>
          <w:szCs w:val="16"/>
        </w:rPr>
        <w:t xml:space="preserve"> desi</w:t>
      </w:r>
      <w:r>
        <w:rPr>
          <w:rFonts w:ascii="Ebrima" w:eastAsia="Times New Roman" w:hAnsi="Ebrima" w:cs="Tahoma"/>
          <w:color w:val="000000"/>
          <w:sz w:val="16"/>
          <w:szCs w:val="16"/>
        </w:rPr>
        <w:t>g</w:t>
      </w:r>
      <w:r w:rsidRPr="0001207C">
        <w:rPr>
          <w:rFonts w:ascii="Ebrima" w:eastAsia="Times New Roman" w:hAnsi="Ebrima" w:cs="Tahoma"/>
          <w:color w:val="000000"/>
          <w:sz w:val="16"/>
          <w:szCs w:val="16"/>
        </w:rPr>
        <w:t xml:space="preserve">nates this </w:t>
      </w:r>
      <w:r>
        <w:rPr>
          <w:rFonts w:ascii="Ebrima" w:eastAsia="Times New Roman" w:hAnsi="Ebrima" w:cs="Tahoma"/>
          <w:color w:val="000000"/>
          <w:sz w:val="16"/>
          <w:szCs w:val="16"/>
        </w:rPr>
        <w:t xml:space="preserve">live activity for a maximum of </w:t>
      </w:r>
      <w:r w:rsidR="00102280">
        <w:rPr>
          <w:rFonts w:ascii="Ebrima" w:eastAsia="Times New Roman" w:hAnsi="Ebrima" w:cs="Tahoma"/>
          <w:color w:val="000000"/>
          <w:sz w:val="16"/>
          <w:szCs w:val="16"/>
        </w:rPr>
        <w:t>1</w:t>
      </w:r>
      <w:r>
        <w:rPr>
          <w:rFonts w:ascii="Ebrima" w:eastAsia="Times New Roman" w:hAnsi="Ebrima" w:cs="Tahoma"/>
          <w:color w:val="000000"/>
          <w:sz w:val="16"/>
          <w:szCs w:val="16"/>
        </w:rPr>
        <w:t>.</w:t>
      </w:r>
      <w:r w:rsidR="00572BFE">
        <w:rPr>
          <w:rFonts w:ascii="Ebrima" w:eastAsia="Times New Roman" w:hAnsi="Ebrima" w:cs="Tahoma"/>
          <w:color w:val="000000"/>
          <w:sz w:val="16"/>
          <w:szCs w:val="16"/>
        </w:rPr>
        <w:t>0</w:t>
      </w:r>
      <w:r w:rsidRPr="0001207C">
        <w:rPr>
          <w:rFonts w:ascii="Ebrima" w:eastAsia="Times New Roman" w:hAnsi="Ebrima" w:cs="Tahoma"/>
          <w:color w:val="000000"/>
          <w:sz w:val="16"/>
          <w:szCs w:val="16"/>
        </w:rPr>
        <w:t> </w:t>
      </w:r>
      <w:r w:rsidRPr="0001207C">
        <w:rPr>
          <w:rFonts w:ascii="Ebrima" w:eastAsia="Times New Roman" w:hAnsi="Ebrima" w:cs="Tahoma"/>
          <w:i/>
          <w:iCs/>
          <w:color w:val="000000"/>
          <w:sz w:val="16"/>
          <w:szCs w:val="16"/>
        </w:rPr>
        <w:t xml:space="preserve">AMA PRA Category 1 </w:t>
      </w:r>
      <w:proofErr w:type="spellStart"/>
      <w:r w:rsidRPr="0001207C">
        <w:rPr>
          <w:rFonts w:ascii="Ebrima" w:eastAsia="Times New Roman" w:hAnsi="Ebrima" w:cs="Tahoma"/>
          <w:i/>
          <w:iCs/>
          <w:color w:val="000000"/>
          <w:sz w:val="16"/>
          <w:szCs w:val="16"/>
        </w:rPr>
        <w:t>Credit</w:t>
      </w:r>
      <w:r w:rsidRPr="0001207C">
        <w:rPr>
          <w:rFonts w:ascii="Ebrima" w:eastAsia="Times New Roman" w:hAnsi="Ebrima" w:cs="Tahoma"/>
          <w:i/>
          <w:iCs/>
          <w:color w:val="000000"/>
          <w:sz w:val="16"/>
          <w:szCs w:val="16"/>
          <w:vertAlign w:val="superscript"/>
        </w:rPr>
        <w:t>TM</w:t>
      </w:r>
      <w:proofErr w:type="spellEnd"/>
      <w:r w:rsidRPr="0001207C">
        <w:rPr>
          <w:rFonts w:ascii="Ebrima" w:eastAsia="Times New Roman" w:hAnsi="Ebrima" w:cs="Tahoma"/>
          <w:color w:val="000000"/>
          <w:sz w:val="16"/>
          <w:szCs w:val="16"/>
        </w:rPr>
        <w:t xml:space="preserve">. </w:t>
      </w:r>
      <w:r>
        <w:rPr>
          <w:rFonts w:ascii="Ebrima" w:eastAsia="Times New Roman" w:hAnsi="Ebrima" w:cs="Tahoma"/>
          <w:color w:val="000000"/>
          <w:sz w:val="16"/>
          <w:szCs w:val="16"/>
        </w:rPr>
        <w:t xml:space="preserve"> </w:t>
      </w:r>
      <w:r w:rsidRPr="0001207C">
        <w:rPr>
          <w:rFonts w:ascii="Ebrima" w:eastAsia="Times New Roman" w:hAnsi="Ebrima" w:cs="Tahoma"/>
          <w:color w:val="000000"/>
          <w:sz w:val="16"/>
          <w:szCs w:val="16"/>
        </w:rPr>
        <w:t xml:space="preserve">Physicians should claim only </w:t>
      </w:r>
      <w:r>
        <w:rPr>
          <w:rFonts w:ascii="Ebrima" w:eastAsia="Times New Roman" w:hAnsi="Ebrima" w:cs="Tahoma"/>
          <w:color w:val="000000"/>
          <w:sz w:val="16"/>
          <w:szCs w:val="16"/>
        </w:rPr>
        <w:t>t</w:t>
      </w:r>
      <w:r w:rsidRPr="0001207C">
        <w:rPr>
          <w:rFonts w:ascii="Ebrima" w:eastAsia="Times New Roman" w:hAnsi="Ebrima" w:cs="Tahoma"/>
          <w:sz w:val="16"/>
          <w:szCs w:val="16"/>
        </w:rPr>
        <w:t xml:space="preserve">he credit commensurate </w:t>
      </w:r>
      <w:r w:rsidRPr="0001207C">
        <w:rPr>
          <w:rFonts w:ascii="Ebrima" w:eastAsia="Times New Roman" w:hAnsi="Ebrima" w:cs="Tahoma"/>
          <w:color w:val="000000"/>
          <w:sz w:val="16"/>
          <w:szCs w:val="16"/>
        </w:rPr>
        <w:t>with the extent of their participation in the activity.</w:t>
      </w:r>
    </w:p>
    <w:p w14:paraId="0A73D0C8" w14:textId="77777777" w:rsidR="007B7D22" w:rsidRDefault="007B7D22" w:rsidP="007B7D22">
      <w:pPr>
        <w:rPr>
          <w:rFonts w:ascii="Ebrima" w:eastAsia="Times New Roman" w:hAnsi="Ebrima" w:cs="Tahoma"/>
          <w:b/>
          <w:color w:val="000000"/>
          <w:sz w:val="18"/>
          <w:szCs w:val="18"/>
          <w:u w:val="single"/>
        </w:rPr>
      </w:pPr>
    </w:p>
    <w:p w14:paraId="1EB1F49C" w14:textId="20A82129" w:rsidR="008D0278" w:rsidRPr="008D0278" w:rsidRDefault="008D0278" w:rsidP="008D0278">
      <w:pPr>
        <w:shd w:val="clear" w:color="auto" w:fill="FFFFFF"/>
        <w:textAlignment w:val="baseline"/>
        <w:rPr>
          <w:rFonts w:ascii="Ebrima" w:eastAsia="Times New Roman" w:hAnsi="Ebrima" w:cs="Arial"/>
          <w:color w:val="696969"/>
          <w:sz w:val="16"/>
          <w:szCs w:val="16"/>
        </w:rPr>
      </w:pPr>
      <w:r w:rsidRPr="008D0278">
        <w:rPr>
          <w:rFonts w:ascii="Ebrima" w:eastAsia="Times New Roman" w:hAnsi="Ebrima" w:cs="Tahoma"/>
          <w:b/>
          <w:bCs/>
          <w:color w:val="000000"/>
          <w:sz w:val="16"/>
          <w:szCs w:val="16"/>
          <w:u w:val="single"/>
        </w:rPr>
        <w:t>ANCC Designation Statement</w:t>
      </w:r>
    </w:p>
    <w:p w14:paraId="2C01C8C9" w14:textId="204695D1" w:rsidR="008D0278" w:rsidRDefault="008D0278" w:rsidP="008D0278">
      <w:pPr>
        <w:shd w:val="clear" w:color="auto" w:fill="FFFFFF"/>
        <w:textAlignment w:val="baseline"/>
        <w:rPr>
          <w:rFonts w:ascii="Ebrima" w:eastAsia="Times New Roman" w:hAnsi="Ebrima" w:cs="Tahoma"/>
          <w:color w:val="000000"/>
          <w:sz w:val="16"/>
          <w:szCs w:val="16"/>
        </w:rPr>
      </w:pPr>
      <w:r w:rsidRPr="008D0278">
        <w:rPr>
          <w:rFonts w:ascii="Ebrima" w:eastAsia="Times New Roman" w:hAnsi="Ebrima" w:cs="Tahoma"/>
          <w:color w:val="000000"/>
          <w:sz w:val="16"/>
          <w:szCs w:val="16"/>
        </w:rPr>
        <w:t>Project ECHO</w:t>
      </w:r>
      <w:r w:rsidRPr="008D0278">
        <w:rPr>
          <w:rFonts w:ascii="Ebrima" w:hAnsi="Ebrima"/>
          <w:sz w:val="16"/>
          <w:szCs w:val="16"/>
          <w:vertAlign w:val="superscript"/>
        </w:rPr>
        <w:t>®</w:t>
      </w:r>
      <w:r w:rsidRPr="008D0278">
        <w:rPr>
          <w:rFonts w:ascii="Ebrima" w:eastAsia="Times New Roman" w:hAnsi="Ebrima" w:cs="Tahoma"/>
          <w:color w:val="000000"/>
          <w:sz w:val="16"/>
          <w:szCs w:val="16"/>
        </w:rPr>
        <w:t xml:space="preserve"> designates this live activity for a maximum of </w:t>
      </w:r>
      <w:r w:rsidR="00102280">
        <w:rPr>
          <w:rFonts w:ascii="Ebrima" w:eastAsia="Times New Roman" w:hAnsi="Ebrima" w:cs="Tahoma"/>
          <w:color w:val="000000"/>
          <w:sz w:val="16"/>
          <w:szCs w:val="16"/>
        </w:rPr>
        <w:t>1</w:t>
      </w:r>
      <w:r w:rsidR="001472B7">
        <w:rPr>
          <w:rFonts w:ascii="Ebrima" w:eastAsia="Times New Roman" w:hAnsi="Ebrima" w:cs="Tahoma"/>
          <w:color w:val="000000"/>
          <w:sz w:val="16"/>
          <w:szCs w:val="16"/>
        </w:rPr>
        <w:t>.</w:t>
      </w:r>
      <w:r w:rsidR="00572BFE">
        <w:rPr>
          <w:rFonts w:ascii="Ebrima" w:eastAsia="Times New Roman" w:hAnsi="Ebrima" w:cs="Tahoma"/>
          <w:color w:val="000000"/>
          <w:sz w:val="16"/>
          <w:szCs w:val="16"/>
        </w:rPr>
        <w:t>0</w:t>
      </w:r>
      <w:r w:rsidRPr="008D0278">
        <w:rPr>
          <w:rFonts w:ascii="Ebrima" w:eastAsia="Times New Roman" w:hAnsi="Ebrima" w:cs="Tahoma"/>
          <w:color w:val="000000"/>
          <w:sz w:val="16"/>
          <w:szCs w:val="16"/>
        </w:rPr>
        <w:t xml:space="preserve"> ANCC contact hour.  Nursing contact hours will be awarded for successful completion of program components based upon documented attendance and completion of evaluation.</w:t>
      </w:r>
    </w:p>
    <w:p w14:paraId="0094A1C3" w14:textId="1C3A7C21" w:rsidR="00CA60EA" w:rsidRDefault="00CA60EA" w:rsidP="00CA60EA">
      <w:pPr>
        <w:widowControl/>
        <w:jc w:val="both"/>
        <w:rPr>
          <w:rFonts w:ascii="Ebrima" w:eastAsia="Times New Roman" w:hAnsi="Ebrima" w:cs="Calibri"/>
          <w:color w:val="000000"/>
          <w:sz w:val="16"/>
          <w:szCs w:val="16"/>
        </w:rPr>
      </w:pPr>
    </w:p>
    <w:p w14:paraId="57B039AD" w14:textId="0AB8B43D" w:rsidR="006B7070" w:rsidRDefault="006B7070" w:rsidP="00CA60EA">
      <w:pPr>
        <w:widowControl/>
        <w:jc w:val="both"/>
        <w:rPr>
          <w:rFonts w:ascii="Ebrima" w:eastAsia="Times New Roman" w:hAnsi="Ebrima" w:cs="Calibri"/>
          <w:color w:val="000000"/>
          <w:sz w:val="16"/>
          <w:szCs w:val="16"/>
        </w:rPr>
      </w:pPr>
      <w:r w:rsidRPr="0001207C">
        <w:rPr>
          <w:rFonts w:ascii="Ebrima" w:eastAsia="Times New Roman" w:hAnsi="Ebrima" w:cs="Tahoma"/>
          <w:b/>
          <w:noProof/>
          <w:color w:val="000000"/>
          <w:sz w:val="18"/>
          <w:szCs w:val="18"/>
          <w:u w:val="single"/>
        </w:rPr>
        <mc:AlternateContent>
          <mc:Choice Requires="wps">
            <w:drawing>
              <wp:anchor distT="45720" distB="45720" distL="114300" distR="114300" simplePos="0" relativeHeight="251665408" behindDoc="0" locked="0" layoutInCell="1" allowOverlap="1" wp14:anchorId="74F73E78" wp14:editId="7B417B84">
                <wp:simplePos x="0" y="0"/>
                <wp:positionH relativeFrom="margin">
                  <wp:align>right</wp:align>
                </wp:positionH>
                <wp:positionV relativeFrom="paragraph">
                  <wp:posOffset>80645</wp:posOffset>
                </wp:positionV>
                <wp:extent cx="4667250" cy="8191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819150"/>
                        </a:xfrm>
                        <a:prstGeom prst="rect">
                          <a:avLst/>
                        </a:prstGeom>
                        <a:solidFill>
                          <a:srgbClr val="FFFFFF"/>
                        </a:solidFill>
                        <a:ln w="9525">
                          <a:solidFill>
                            <a:srgbClr val="000000"/>
                          </a:solidFill>
                          <a:miter lim="800000"/>
                          <a:headEnd/>
                          <a:tailEnd/>
                        </a:ln>
                      </wps:spPr>
                      <wps:txbx>
                        <w:txbxContent>
                          <w:p w14:paraId="6162EAC2" w14:textId="77777777" w:rsidR="006B7070" w:rsidRPr="0001207C" w:rsidRDefault="006B7070" w:rsidP="006B7070">
                            <w:pPr>
                              <w:rPr>
                                <w:rFonts w:ascii="Ebrima" w:hAnsi="Ebrima"/>
                                <w:b/>
                                <w:sz w:val="16"/>
                                <w:szCs w:val="16"/>
                                <w:u w:val="single"/>
                              </w:rPr>
                            </w:pPr>
                            <w:r w:rsidRPr="0001207C">
                              <w:rPr>
                                <w:rFonts w:ascii="Ebrima" w:hAnsi="Ebrima"/>
                                <w:b/>
                                <w:sz w:val="16"/>
                                <w:szCs w:val="16"/>
                                <w:u w:val="single"/>
                              </w:rPr>
                              <w:t>Psychologist Accreditation</w:t>
                            </w:r>
                          </w:p>
                          <w:p w14:paraId="2AD50BB0" w14:textId="77777777" w:rsidR="006B7070" w:rsidRPr="0001207C" w:rsidRDefault="006B7070" w:rsidP="006B7070">
                            <w:pPr>
                              <w:rPr>
                                <w:rFonts w:ascii="Ebrima" w:hAnsi="Ebrima"/>
                                <w:sz w:val="16"/>
                                <w:szCs w:val="16"/>
                              </w:rPr>
                            </w:pPr>
                            <w:r w:rsidRPr="0001207C">
                              <w:rPr>
                                <w:rFonts w:ascii="Ebrima" w:hAnsi="Ebrima"/>
                                <w:sz w:val="16"/>
                                <w:szCs w:val="16"/>
                              </w:rPr>
                              <w:t>Continuing Education (CE) credits for psychologists are provided through the co-sponsorship of the American Psychological Association (APA) Office of Continuing Education in Psychology (CEP).  The APA CEP Office maintains responsibility for the content of the programs.</w:t>
                            </w:r>
                          </w:p>
                          <w:p w14:paraId="4A2E3867" w14:textId="77777777" w:rsidR="006B7070" w:rsidRDefault="006B7070" w:rsidP="006B7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73E78" id="_x0000_t202" coordsize="21600,21600" o:spt="202" path="m,l,21600r21600,l21600,xe">
                <v:stroke joinstyle="miter"/>
                <v:path gradientshapeok="t" o:connecttype="rect"/>
              </v:shapetype>
              <v:shape id="_x0000_s1027" type="#_x0000_t202" style="position:absolute;left:0;text-align:left;margin-left:316.3pt;margin-top:6.35pt;width:367.5pt;height:64.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">
                <v:textbox>
                  <w:txbxContent>
                    <w:p w14:paraId="6162EAC2" w14:textId="77777777" w:rsidR="006B7070" w:rsidRPr="0001207C" w:rsidRDefault="006B7070" w:rsidP="006B7070">
                      <w:pPr>
                        <w:rPr>
                          <w:rFonts w:ascii="Ebrima" w:hAnsi="Ebrima"/>
                          <w:b/>
                          <w:sz w:val="16"/>
                          <w:szCs w:val="16"/>
                          <w:u w:val="single"/>
                        </w:rPr>
                      </w:pPr>
                      <w:r w:rsidRPr="0001207C">
                        <w:rPr>
                          <w:rFonts w:ascii="Ebrima" w:hAnsi="Ebrima"/>
                          <w:b/>
                          <w:sz w:val="16"/>
                          <w:szCs w:val="16"/>
                          <w:u w:val="single"/>
                        </w:rPr>
                        <w:t>Psychologist Accreditation</w:t>
                      </w:r>
                    </w:p>
                    <w:p w14:paraId="2AD50BB0" w14:textId="77777777" w:rsidR="006B7070" w:rsidRPr="0001207C" w:rsidRDefault="006B7070" w:rsidP="006B7070">
                      <w:pPr>
                        <w:rPr>
                          <w:rFonts w:ascii="Ebrima" w:hAnsi="Ebrima"/>
                          <w:sz w:val="16"/>
                          <w:szCs w:val="16"/>
                        </w:rPr>
                      </w:pPr>
                      <w:r w:rsidRPr="0001207C">
                        <w:rPr>
                          <w:rFonts w:ascii="Ebrima" w:hAnsi="Ebrima"/>
                          <w:sz w:val="16"/>
                          <w:szCs w:val="16"/>
                        </w:rPr>
                        <w:t>Continuing Education (CE) credits for psychologists are provided through the co-sponsorship of the American Psychological Association (APA) Office of Continuing Education in Psychology (CEP).  The APA CEP Office maintains responsibility for the content of the programs.</w:t>
                      </w:r>
                    </w:p>
                    <w:p w14:paraId="4A2E3867" w14:textId="77777777" w:rsidR="006B7070" w:rsidRDefault="006B7070" w:rsidP="006B7070"/>
                  </w:txbxContent>
                </v:textbox>
                <w10:wrap type="square" anchorx="margin"/>
              </v:shape>
            </w:pict>
          </mc:Fallback>
        </mc:AlternateContent>
      </w:r>
      <w:r>
        <w:rPr>
          <w:noProof/>
        </w:rPr>
        <w:drawing>
          <wp:inline distT="0" distB="0" distL="0" distR="0" wp14:anchorId="708D2AEA" wp14:editId="72B43E61">
            <wp:extent cx="1143000" cy="742950"/>
            <wp:effectExtent l="0" t="0" r="0" b="0"/>
            <wp:docPr id="7" name="Picture 7" descr="American Psychological Association Logo Vector - (.SVG + .PNG) - Tukuz.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erican Psychological Association Logo Vector - (.SVG + .PNG) - Tukuz.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989" cy="774143"/>
                    </a:xfrm>
                    <a:prstGeom prst="rect">
                      <a:avLst/>
                    </a:prstGeom>
                    <a:noFill/>
                    <a:ln>
                      <a:noFill/>
                    </a:ln>
                  </pic:spPr>
                </pic:pic>
              </a:graphicData>
            </a:graphic>
          </wp:inline>
        </w:drawing>
      </w:r>
    </w:p>
    <w:p w14:paraId="38852D66" w14:textId="77777777" w:rsidR="006B7070" w:rsidRDefault="006B7070" w:rsidP="00CA60EA">
      <w:pPr>
        <w:widowControl/>
        <w:jc w:val="both"/>
        <w:rPr>
          <w:rFonts w:ascii="Ebrima" w:eastAsia="Times New Roman" w:hAnsi="Ebrima" w:cs="Calibri"/>
          <w:color w:val="000000"/>
          <w:sz w:val="16"/>
          <w:szCs w:val="16"/>
        </w:rPr>
      </w:pPr>
    </w:p>
    <w:p w14:paraId="2D7DB033" w14:textId="77777777" w:rsidR="00102280" w:rsidRPr="00CA60EA" w:rsidRDefault="00102280" w:rsidP="00CA60EA">
      <w:pPr>
        <w:widowControl/>
        <w:jc w:val="both"/>
        <w:rPr>
          <w:rFonts w:ascii="Ebrima" w:eastAsia="Times New Roman" w:hAnsi="Ebrima" w:cs="Calibri"/>
          <w:color w:val="000000"/>
          <w:sz w:val="16"/>
          <w:szCs w:val="16"/>
        </w:rPr>
      </w:pPr>
    </w:p>
    <w:p w14:paraId="2BEA309A" w14:textId="7E66659D" w:rsidR="00CA60EA" w:rsidRDefault="002254C6" w:rsidP="00376DDF">
      <w:pPr>
        <w:rPr>
          <w:rFonts w:ascii="Ebrima" w:hAnsi="Ebrima"/>
          <w:b/>
          <w:sz w:val="18"/>
          <w:szCs w:val="18"/>
          <w:u w:val="single"/>
        </w:rPr>
      </w:pPr>
      <w:r w:rsidRPr="00BA0BE2">
        <w:rPr>
          <w:rFonts w:ascii="Ebrima" w:hAnsi="Ebrima"/>
          <w:b/>
          <w:noProof/>
          <w:sz w:val="18"/>
          <w:szCs w:val="18"/>
          <w:u w:val="single"/>
        </w:rPr>
        <mc:AlternateContent>
          <mc:Choice Requires="wps">
            <w:drawing>
              <wp:anchor distT="45720" distB="45720" distL="114300" distR="114300" simplePos="0" relativeHeight="251661312" behindDoc="0" locked="0" layoutInCell="1" allowOverlap="1" wp14:anchorId="25BEFB48" wp14:editId="778FD4CE">
                <wp:simplePos x="0" y="0"/>
                <wp:positionH relativeFrom="margin">
                  <wp:align>right</wp:align>
                </wp:positionH>
                <wp:positionV relativeFrom="paragraph">
                  <wp:posOffset>19685</wp:posOffset>
                </wp:positionV>
                <wp:extent cx="4648200" cy="7905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790575"/>
                        </a:xfrm>
                        <a:prstGeom prst="rect">
                          <a:avLst/>
                        </a:prstGeom>
                        <a:solidFill>
                          <a:srgbClr val="FFFFFF"/>
                        </a:solidFill>
                        <a:ln w="9525">
                          <a:solidFill>
                            <a:srgbClr val="000000"/>
                          </a:solidFill>
                          <a:miter lim="800000"/>
                          <a:headEnd/>
                          <a:tailEnd/>
                        </a:ln>
                      </wps:spPr>
                      <wps:txbx>
                        <w:txbxContent>
                          <w:p w14:paraId="10FA7155" w14:textId="77777777" w:rsidR="002254C6" w:rsidRPr="00F86E8B" w:rsidRDefault="002254C6" w:rsidP="002254C6">
                            <w:pPr>
                              <w:rPr>
                                <w:rFonts w:ascii="Ebrima" w:hAnsi="Ebrima" w:cs="Ebrima"/>
                                <w:b/>
                                <w:spacing w:val="-1"/>
                                <w:sz w:val="16"/>
                                <w:szCs w:val="16"/>
                                <w:u w:val="single"/>
                              </w:rPr>
                            </w:pPr>
                            <w:r w:rsidRPr="00F86E8B">
                              <w:rPr>
                                <w:rFonts w:ascii="Ebrima" w:hAnsi="Ebrima" w:cs="Ebrima"/>
                                <w:b/>
                                <w:spacing w:val="-1"/>
                                <w:sz w:val="16"/>
                                <w:szCs w:val="16"/>
                                <w:u w:val="single"/>
                              </w:rPr>
                              <w:t xml:space="preserve">AAPA Credit Designation Statement – Live </w:t>
                            </w:r>
                          </w:p>
                          <w:p w14:paraId="72DA7363" w14:textId="569A153A" w:rsidR="002254C6" w:rsidRPr="00F86E8B" w:rsidRDefault="002254C6" w:rsidP="002254C6">
                            <w:pPr>
                              <w:rPr>
                                <w:rFonts w:ascii="Ebrima" w:hAnsi="Ebrima" w:cs="Ebrima"/>
                                <w:spacing w:val="-1"/>
                                <w:sz w:val="16"/>
                                <w:szCs w:val="16"/>
                              </w:rPr>
                            </w:pPr>
                            <w:r w:rsidRPr="00F86E8B">
                              <w:rPr>
                                <w:rFonts w:ascii="Ebrima" w:hAnsi="Ebrima" w:cs="Ebrima"/>
                                <w:spacing w:val="-1"/>
                                <w:sz w:val="16"/>
                                <w:szCs w:val="16"/>
                              </w:rPr>
                              <w:t>Project ECHO has been authorized by the American Academy of PAs (AAPA) to award AAPA Category 1 CME credit for activities planned in accordance with AAPA CME Criteria. Thi</w:t>
                            </w:r>
                            <w:r>
                              <w:rPr>
                                <w:rFonts w:ascii="Ebrima" w:hAnsi="Ebrima" w:cs="Ebrima"/>
                                <w:spacing w:val="-1"/>
                                <w:sz w:val="16"/>
                                <w:szCs w:val="16"/>
                              </w:rPr>
                              <w:t xml:space="preserve">s activity is designated for </w:t>
                            </w:r>
                            <w:r w:rsidR="00102280">
                              <w:rPr>
                                <w:rFonts w:ascii="Ebrima" w:hAnsi="Ebrima" w:cs="Ebrima"/>
                                <w:spacing w:val="-1"/>
                                <w:sz w:val="16"/>
                                <w:szCs w:val="16"/>
                              </w:rPr>
                              <w:t>1</w:t>
                            </w:r>
                            <w:r>
                              <w:rPr>
                                <w:rFonts w:ascii="Ebrima" w:hAnsi="Ebrima" w:cs="Ebrima"/>
                                <w:spacing w:val="-1"/>
                                <w:sz w:val="16"/>
                                <w:szCs w:val="16"/>
                              </w:rPr>
                              <w:t>.</w:t>
                            </w:r>
                            <w:r w:rsidR="00572BFE">
                              <w:rPr>
                                <w:rFonts w:ascii="Ebrima" w:hAnsi="Ebrima" w:cs="Ebrima"/>
                                <w:spacing w:val="-1"/>
                                <w:sz w:val="16"/>
                                <w:szCs w:val="16"/>
                              </w:rPr>
                              <w:t>0</w:t>
                            </w:r>
                            <w:r w:rsidRPr="00F86E8B">
                              <w:rPr>
                                <w:rFonts w:ascii="Ebrima" w:hAnsi="Ebrima" w:cs="Ebrima"/>
                                <w:spacing w:val="-1"/>
                                <w:sz w:val="16"/>
                                <w:szCs w:val="16"/>
                              </w:rPr>
                              <w:t xml:space="preserve"> AAPA Category 1 CME credit. PAs should only claim credit commensurate with the extent of their participation.</w:t>
                            </w:r>
                          </w:p>
                          <w:p w14:paraId="41898EEE" w14:textId="77777777" w:rsidR="002254C6" w:rsidRDefault="002254C6" w:rsidP="002254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EFB48" id="_x0000_s1029" type="#_x0000_t202" style="position:absolute;margin-left:314.8pt;margin-top:1.55pt;width:366pt;height:6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">
                <v:textbox>
                  <w:txbxContent>
                    <w:p w14:paraId="10FA7155" w14:textId="77777777" w:rsidR="002254C6" w:rsidRPr="00F86E8B" w:rsidRDefault="002254C6" w:rsidP="002254C6">
                      <w:pPr>
                        <w:rPr>
                          <w:rFonts w:ascii="Ebrima" w:hAnsi="Ebrima" w:cs="Ebrima"/>
                          <w:b/>
                          <w:spacing w:val="-1"/>
                          <w:sz w:val="16"/>
                          <w:szCs w:val="16"/>
                          <w:u w:val="single"/>
                        </w:rPr>
                      </w:pPr>
                      <w:r w:rsidRPr="00F86E8B">
                        <w:rPr>
                          <w:rFonts w:ascii="Ebrima" w:hAnsi="Ebrima" w:cs="Ebrima"/>
                          <w:b/>
                          <w:spacing w:val="-1"/>
                          <w:sz w:val="16"/>
                          <w:szCs w:val="16"/>
                          <w:u w:val="single"/>
                        </w:rPr>
                        <w:t xml:space="preserve">AAPA Credit Designation Statement – Live </w:t>
                      </w:r>
                    </w:p>
                    <w:p w14:paraId="72DA7363" w14:textId="569A153A" w:rsidR="002254C6" w:rsidRPr="00F86E8B" w:rsidRDefault="002254C6" w:rsidP="002254C6">
                      <w:pPr>
                        <w:rPr>
                          <w:rFonts w:ascii="Ebrima" w:hAnsi="Ebrima" w:cs="Ebrima"/>
                          <w:spacing w:val="-1"/>
                          <w:sz w:val="16"/>
                          <w:szCs w:val="16"/>
                        </w:rPr>
                      </w:pPr>
                      <w:r w:rsidRPr="00F86E8B">
                        <w:rPr>
                          <w:rFonts w:ascii="Ebrima" w:hAnsi="Ebrima" w:cs="Ebrima"/>
                          <w:spacing w:val="-1"/>
                          <w:sz w:val="16"/>
                          <w:szCs w:val="16"/>
                        </w:rPr>
                        <w:t>Project ECHO has been authorized by the American Academy of PAs (AAPA) to award AAPA Category 1 CME credit for activities planned in accordance with AAPA CME Criteria. Thi</w:t>
                      </w:r>
                      <w:r>
                        <w:rPr>
                          <w:rFonts w:ascii="Ebrima" w:hAnsi="Ebrima" w:cs="Ebrima"/>
                          <w:spacing w:val="-1"/>
                          <w:sz w:val="16"/>
                          <w:szCs w:val="16"/>
                        </w:rPr>
                        <w:t xml:space="preserve">s activity is designated for </w:t>
                      </w:r>
                      <w:r w:rsidR="00102280">
                        <w:rPr>
                          <w:rFonts w:ascii="Ebrima" w:hAnsi="Ebrima" w:cs="Ebrima"/>
                          <w:spacing w:val="-1"/>
                          <w:sz w:val="16"/>
                          <w:szCs w:val="16"/>
                        </w:rPr>
                        <w:t>1</w:t>
                      </w:r>
                      <w:r>
                        <w:rPr>
                          <w:rFonts w:ascii="Ebrima" w:hAnsi="Ebrima" w:cs="Ebrima"/>
                          <w:spacing w:val="-1"/>
                          <w:sz w:val="16"/>
                          <w:szCs w:val="16"/>
                        </w:rPr>
                        <w:t>.</w:t>
                      </w:r>
                      <w:r w:rsidR="00572BFE">
                        <w:rPr>
                          <w:rFonts w:ascii="Ebrima" w:hAnsi="Ebrima" w:cs="Ebrima"/>
                          <w:spacing w:val="-1"/>
                          <w:sz w:val="16"/>
                          <w:szCs w:val="16"/>
                        </w:rPr>
                        <w:t>0</w:t>
                      </w:r>
                      <w:r w:rsidRPr="00F86E8B">
                        <w:rPr>
                          <w:rFonts w:ascii="Ebrima" w:hAnsi="Ebrima" w:cs="Ebrima"/>
                          <w:spacing w:val="-1"/>
                          <w:sz w:val="16"/>
                          <w:szCs w:val="16"/>
                        </w:rPr>
                        <w:t xml:space="preserve"> AAPA Category 1 CME credit. PAs should only claim credit commensurate with the extent of their participation.</w:t>
                      </w:r>
                    </w:p>
                    <w:p w14:paraId="41898EEE" w14:textId="77777777" w:rsidR="002254C6" w:rsidRDefault="002254C6" w:rsidP="002254C6"/>
                  </w:txbxContent>
                </v:textbox>
                <w10:wrap type="square" anchorx="margin"/>
              </v:shape>
            </w:pict>
          </mc:Fallback>
        </mc:AlternateContent>
      </w:r>
      <w:r w:rsidRPr="00A06B22">
        <w:rPr>
          <w:noProof/>
        </w:rPr>
        <w:drawing>
          <wp:inline distT="0" distB="0" distL="0" distR="0" wp14:anchorId="5D576D6A" wp14:editId="77F00C81">
            <wp:extent cx="838200" cy="733425"/>
            <wp:effectExtent l="0" t="0" r="0" b="9525"/>
            <wp:docPr id="3" name="Picture 3" descr="https://www.aapa.org/wp-content/uploads/2017/01/AAPA_Cat1_CM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apa.org/wp-content/uploads/2017/01/AAPA_Cat1_CME_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1504" cy="745066"/>
                    </a:xfrm>
                    <a:prstGeom prst="rect">
                      <a:avLst/>
                    </a:prstGeom>
                    <a:noFill/>
                    <a:ln>
                      <a:noFill/>
                    </a:ln>
                  </pic:spPr>
                </pic:pic>
              </a:graphicData>
            </a:graphic>
          </wp:inline>
        </w:drawing>
      </w:r>
    </w:p>
    <w:p w14:paraId="7A8DD285" w14:textId="0C7982F6" w:rsidR="00CA60EA" w:rsidRDefault="00CA60EA" w:rsidP="00376DDF">
      <w:pPr>
        <w:rPr>
          <w:rFonts w:ascii="Ebrima" w:hAnsi="Ebrima"/>
          <w:b/>
          <w:sz w:val="18"/>
          <w:szCs w:val="18"/>
          <w:u w:val="single"/>
        </w:rPr>
      </w:pPr>
    </w:p>
    <w:p w14:paraId="6E54A2C6" w14:textId="77777777" w:rsidR="00CA60EA" w:rsidRDefault="00CA60EA" w:rsidP="00376DDF">
      <w:pPr>
        <w:rPr>
          <w:rFonts w:ascii="Ebrima" w:hAnsi="Ebrima"/>
          <w:b/>
          <w:sz w:val="18"/>
          <w:szCs w:val="18"/>
          <w:u w:val="single"/>
        </w:rPr>
      </w:pPr>
    </w:p>
    <w:p w14:paraId="2B9DCF87" w14:textId="46320716" w:rsidR="008A4AD1" w:rsidRPr="008A4AD1" w:rsidRDefault="008A4AD1" w:rsidP="008D0278">
      <w:pPr>
        <w:autoSpaceDE w:val="0"/>
        <w:autoSpaceDN w:val="0"/>
        <w:adjustRightInd w:val="0"/>
        <w:rPr>
          <w:rFonts w:ascii="Ebrima" w:hAnsi="Ebrima"/>
          <w:sz w:val="18"/>
          <w:szCs w:val="18"/>
        </w:rPr>
      </w:pPr>
    </w:p>
    <w:sectPr w:rsidR="008A4AD1" w:rsidRPr="008A4A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0F36B" w14:textId="77777777" w:rsidR="00FB1E16" w:rsidRDefault="00FB1E16" w:rsidP="008A4AD1">
      <w:r>
        <w:separator/>
      </w:r>
    </w:p>
  </w:endnote>
  <w:endnote w:type="continuationSeparator" w:id="0">
    <w:p w14:paraId="069F1CDE" w14:textId="77777777" w:rsidR="00FB1E16" w:rsidRDefault="00FB1E16" w:rsidP="008A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E4944" w14:textId="77777777" w:rsidR="00FB1E16" w:rsidRDefault="00FB1E16" w:rsidP="008A4AD1">
      <w:r>
        <w:separator/>
      </w:r>
    </w:p>
  </w:footnote>
  <w:footnote w:type="continuationSeparator" w:id="0">
    <w:p w14:paraId="358837BF" w14:textId="77777777" w:rsidR="00FB1E16" w:rsidRDefault="00FB1E16" w:rsidP="008A4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AD1"/>
    <w:rsid w:val="00002878"/>
    <w:rsid w:val="000053BC"/>
    <w:rsid w:val="0001207C"/>
    <w:rsid w:val="0001396F"/>
    <w:rsid w:val="00025EFE"/>
    <w:rsid w:val="00033138"/>
    <w:rsid w:val="000425CA"/>
    <w:rsid w:val="000644B7"/>
    <w:rsid w:val="00070B60"/>
    <w:rsid w:val="00083779"/>
    <w:rsid w:val="0008717D"/>
    <w:rsid w:val="00087F92"/>
    <w:rsid w:val="000C32BD"/>
    <w:rsid w:val="000F7A6D"/>
    <w:rsid w:val="00102280"/>
    <w:rsid w:val="00117526"/>
    <w:rsid w:val="00122108"/>
    <w:rsid w:val="001472B7"/>
    <w:rsid w:val="00162337"/>
    <w:rsid w:val="00162AA9"/>
    <w:rsid w:val="00166758"/>
    <w:rsid w:val="001671FC"/>
    <w:rsid w:val="001C681B"/>
    <w:rsid w:val="001D2334"/>
    <w:rsid w:val="001D28A3"/>
    <w:rsid w:val="001E12B5"/>
    <w:rsid w:val="001F0B2C"/>
    <w:rsid w:val="001F515D"/>
    <w:rsid w:val="001F5E18"/>
    <w:rsid w:val="002201EB"/>
    <w:rsid w:val="002254C6"/>
    <w:rsid w:val="00245B4C"/>
    <w:rsid w:val="002474AA"/>
    <w:rsid w:val="002645B6"/>
    <w:rsid w:val="0027738F"/>
    <w:rsid w:val="002C4381"/>
    <w:rsid w:val="003060FE"/>
    <w:rsid w:val="00313578"/>
    <w:rsid w:val="00313755"/>
    <w:rsid w:val="00332AAA"/>
    <w:rsid w:val="00335380"/>
    <w:rsid w:val="00353BF3"/>
    <w:rsid w:val="00376DDF"/>
    <w:rsid w:val="00387EBB"/>
    <w:rsid w:val="0039029E"/>
    <w:rsid w:val="003B302A"/>
    <w:rsid w:val="003B3767"/>
    <w:rsid w:val="003C1BEE"/>
    <w:rsid w:val="003C7A52"/>
    <w:rsid w:val="003D1156"/>
    <w:rsid w:val="003D6062"/>
    <w:rsid w:val="003E5847"/>
    <w:rsid w:val="003F65FA"/>
    <w:rsid w:val="004108DD"/>
    <w:rsid w:val="00415D92"/>
    <w:rsid w:val="0042785B"/>
    <w:rsid w:val="00446CE6"/>
    <w:rsid w:val="004548CD"/>
    <w:rsid w:val="00463284"/>
    <w:rsid w:val="00484C33"/>
    <w:rsid w:val="00485DFA"/>
    <w:rsid w:val="00494F20"/>
    <w:rsid w:val="004D50DD"/>
    <w:rsid w:val="004E39AF"/>
    <w:rsid w:val="004F14AF"/>
    <w:rsid w:val="00501B0F"/>
    <w:rsid w:val="00504FF4"/>
    <w:rsid w:val="0050658F"/>
    <w:rsid w:val="00522564"/>
    <w:rsid w:val="00544E39"/>
    <w:rsid w:val="00567BD4"/>
    <w:rsid w:val="00572BFE"/>
    <w:rsid w:val="00580232"/>
    <w:rsid w:val="00582403"/>
    <w:rsid w:val="00583954"/>
    <w:rsid w:val="005A30A4"/>
    <w:rsid w:val="005B3FF7"/>
    <w:rsid w:val="005C0423"/>
    <w:rsid w:val="005D0211"/>
    <w:rsid w:val="006216E1"/>
    <w:rsid w:val="00644BC2"/>
    <w:rsid w:val="00647741"/>
    <w:rsid w:val="006502E5"/>
    <w:rsid w:val="006768C9"/>
    <w:rsid w:val="006823DF"/>
    <w:rsid w:val="00696A93"/>
    <w:rsid w:val="006B012A"/>
    <w:rsid w:val="006B7070"/>
    <w:rsid w:val="006C3B3C"/>
    <w:rsid w:val="006C4F52"/>
    <w:rsid w:val="006D4BF8"/>
    <w:rsid w:val="006D7E14"/>
    <w:rsid w:val="006E084A"/>
    <w:rsid w:val="006E3D62"/>
    <w:rsid w:val="00700EE6"/>
    <w:rsid w:val="00701705"/>
    <w:rsid w:val="00722864"/>
    <w:rsid w:val="0072628D"/>
    <w:rsid w:val="00734F9B"/>
    <w:rsid w:val="00752FFB"/>
    <w:rsid w:val="00783D1B"/>
    <w:rsid w:val="00785D31"/>
    <w:rsid w:val="00797007"/>
    <w:rsid w:val="007B1A77"/>
    <w:rsid w:val="007B327A"/>
    <w:rsid w:val="007B7D22"/>
    <w:rsid w:val="007C578A"/>
    <w:rsid w:val="007E0AAA"/>
    <w:rsid w:val="007E7DC4"/>
    <w:rsid w:val="00800F4D"/>
    <w:rsid w:val="00821EF5"/>
    <w:rsid w:val="008231FA"/>
    <w:rsid w:val="0084193A"/>
    <w:rsid w:val="008534B3"/>
    <w:rsid w:val="00856ABB"/>
    <w:rsid w:val="00864309"/>
    <w:rsid w:val="0086601E"/>
    <w:rsid w:val="008801E4"/>
    <w:rsid w:val="00883898"/>
    <w:rsid w:val="008A4AD1"/>
    <w:rsid w:val="008B1E95"/>
    <w:rsid w:val="008B7187"/>
    <w:rsid w:val="008C2510"/>
    <w:rsid w:val="008D0278"/>
    <w:rsid w:val="008D15BD"/>
    <w:rsid w:val="008E0084"/>
    <w:rsid w:val="008E11AE"/>
    <w:rsid w:val="00902521"/>
    <w:rsid w:val="0090726E"/>
    <w:rsid w:val="00951230"/>
    <w:rsid w:val="0097304B"/>
    <w:rsid w:val="00980EEA"/>
    <w:rsid w:val="00986610"/>
    <w:rsid w:val="009A0595"/>
    <w:rsid w:val="009A654D"/>
    <w:rsid w:val="009B4168"/>
    <w:rsid w:val="009B4EFF"/>
    <w:rsid w:val="009C0318"/>
    <w:rsid w:val="009C13AA"/>
    <w:rsid w:val="009D1FE3"/>
    <w:rsid w:val="009F7093"/>
    <w:rsid w:val="00A0204C"/>
    <w:rsid w:val="00A065BD"/>
    <w:rsid w:val="00A32018"/>
    <w:rsid w:val="00A36CBF"/>
    <w:rsid w:val="00A72496"/>
    <w:rsid w:val="00A74FCC"/>
    <w:rsid w:val="00A84E42"/>
    <w:rsid w:val="00A9563C"/>
    <w:rsid w:val="00A96057"/>
    <w:rsid w:val="00AA6BB4"/>
    <w:rsid w:val="00AB314C"/>
    <w:rsid w:val="00AB7DE4"/>
    <w:rsid w:val="00AC1427"/>
    <w:rsid w:val="00AC4AEC"/>
    <w:rsid w:val="00AD3976"/>
    <w:rsid w:val="00AD69A2"/>
    <w:rsid w:val="00AE3B6A"/>
    <w:rsid w:val="00AF0734"/>
    <w:rsid w:val="00AF09AE"/>
    <w:rsid w:val="00AF12AF"/>
    <w:rsid w:val="00AF1D2A"/>
    <w:rsid w:val="00B028D5"/>
    <w:rsid w:val="00B143DD"/>
    <w:rsid w:val="00B15073"/>
    <w:rsid w:val="00B770D5"/>
    <w:rsid w:val="00B905D7"/>
    <w:rsid w:val="00B94CE4"/>
    <w:rsid w:val="00BA5170"/>
    <w:rsid w:val="00BB316F"/>
    <w:rsid w:val="00BB3170"/>
    <w:rsid w:val="00BD7AE3"/>
    <w:rsid w:val="00BE0A17"/>
    <w:rsid w:val="00BE392C"/>
    <w:rsid w:val="00C04D10"/>
    <w:rsid w:val="00C06E1A"/>
    <w:rsid w:val="00C10192"/>
    <w:rsid w:val="00C14954"/>
    <w:rsid w:val="00C24D4E"/>
    <w:rsid w:val="00C37848"/>
    <w:rsid w:val="00C46B90"/>
    <w:rsid w:val="00C662C3"/>
    <w:rsid w:val="00C9137F"/>
    <w:rsid w:val="00CA60EA"/>
    <w:rsid w:val="00CB6556"/>
    <w:rsid w:val="00CB78E6"/>
    <w:rsid w:val="00CC1228"/>
    <w:rsid w:val="00D1148C"/>
    <w:rsid w:val="00D169EF"/>
    <w:rsid w:val="00D240DB"/>
    <w:rsid w:val="00D251A3"/>
    <w:rsid w:val="00D33E02"/>
    <w:rsid w:val="00D36659"/>
    <w:rsid w:val="00D67CD8"/>
    <w:rsid w:val="00D728DE"/>
    <w:rsid w:val="00DA4189"/>
    <w:rsid w:val="00DC4410"/>
    <w:rsid w:val="00DD6C89"/>
    <w:rsid w:val="00DE5F83"/>
    <w:rsid w:val="00E07197"/>
    <w:rsid w:val="00E1460A"/>
    <w:rsid w:val="00E20ADA"/>
    <w:rsid w:val="00E3494B"/>
    <w:rsid w:val="00E46EBF"/>
    <w:rsid w:val="00E5081D"/>
    <w:rsid w:val="00E56102"/>
    <w:rsid w:val="00E7279B"/>
    <w:rsid w:val="00E8414F"/>
    <w:rsid w:val="00EB29C7"/>
    <w:rsid w:val="00EC0B77"/>
    <w:rsid w:val="00EC1262"/>
    <w:rsid w:val="00EE65BA"/>
    <w:rsid w:val="00F26328"/>
    <w:rsid w:val="00F360A3"/>
    <w:rsid w:val="00F37A88"/>
    <w:rsid w:val="00F43280"/>
    <w:rsid w:val="00F439AB"/>
    <w:rsid w:val="00F46804"/>
    <w:rsid w:val="00F64792"/>
    <w:rsid w:val="00F70D37"/>
    <w:rsid w:val="00F714E9"/>
    <w:rsid w:val="00F73258"/>
    <w:rsid w:val="00F86FF3"/>
    <w:rsid w:val="00FA3281"/>
    <w:rsid w:val="00FA3CF9"/>
    <w:rsid w:val="00FB1E16"/>
    <w:rsid w:val="00FD571A"/>
    <w:rsid w:val="00FE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8B02"/>
  <w15:chartTrackingRefBased/>
  <w15:docId w15:val="{1EF4AB27-B377-4D55-94E1-C42967B2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4AD1"/>
    <w:pPr>
      <w:widowControl w:val="0"/>
      <w:spacing w:after="0" w:line="240" w:lineRule="auto"/>
    </w:pPr>
  </w:style>
  <w:style w:type="paragraph" w:styleId="Heading1">
    <w:name w:val="heading 1"/>
    <w:basedOn w:val="Normal"/>
    <w:next w:val="Normal"/>
    <w:link w:val="Heading1Char"/>
    <w:uiPriority w:val="9"/>
    <w:qFormat/>
    <w:rsid w:val="00C101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AD1"/>
    <w:pPr>
      <w:tabs>
        <w:tab w:val="center" w:pos="4680"/>
        <w:tab w:val="right" w:pos="9360"/>
      </w:tabs>
    </w:pPr>
  </w:style>
  <w:style w:type="character" w:customStyle="1" w:styleId="HeaderChar">
    <w:name w:val="Header Char"/>
    <w:basedOn w:val="DefaultParagraphFont"/>
    <w:link w:val="Header"/>
    <w:uiPriority w:val="99"/>
    <w:rsid w:val="008A4AD1"/>
  </w:style>
  <w:style w:type="paragraph" w:styleId="Footer">
    <w:name w:val="footer"/>
    <w:basedOn w:val="Normal"/>
    <w:link w:val="FooterChar"/>
    <w:uiPriority w:val="99"/>
    <w:unhideWhenUsed/>
    <w:rsid w:val="008A4AD1"/>
    <w:pPr>
      <w:tabs>
        <w:tab w:val="center" w:pos="4680"/>
        <w:tab w:val="right" w:pos="9360"/>
      </w:tabs>
    </w:pPr>
  </w:style>
  <w:style w:type="character" w:customStyle="1" w:styleId="FooterChar">
    <w:name w:val="Footer Char"/>
    <w:basedOn w:val="DefaultParagraphFont"/>
    <w:link w:val="Footer"/>
    <w:uiPriority w:val="99"/>
    <w:rsid w:val="008A4AD1"/>
  </w:style>
  <w:style w:type="paragraph" w:styleId="BlockText">
    <w:name w:val="Block Text"/>
    <w:basedOn w:val="Normal"/>
    <w:rsid w:val="008A4AD1"/>
    <w:pPr>
      <w:widowControl/>
      <w:tabs>
        <w:tab w:val="left" w:pos="10440"/>
      </w:tabs>
      <w:ind w:left="360" w:right="360"/>
    </w:pPr>
    <w:rPr>
      <w:rFonts w:ascii="Times New Roman" w:eastAsia="Times New Roman" w:hAnsi="Times New Roman" w:cs="Times New Roman"/>
      <w:sz w:val="28"/>
      <w:szCs w:val="20"/>
    </w:rPr>
  </w:style>
  <w:style w:type="character" w:customStyle="1" w:styleId="Heading1Char">
    <w:name w:val="Heading 1 Char"/>
    <w:basedOn w:val="DefaultParagraphFont"/>
    <w:link w:val="Heading1"/>
    <w:uiPriority w:val="9"/>
    <w:rsid w:val="00C10192"/>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C10192"/>
    <w:pPr>
      <w:widowControl w:val="0"/>
      <w:spacing w:after="0" w:line="240" w:lineRule="auto"/>
    </w:pPr>
  </w:style>
  <w:style w:type="paragraph" w:customStyle="1" w:styleId="Default">
    <w:name w:val="Default"/>
    <w:rsid w:val="001D233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3D1156"/>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5055">
      <w:bodyDiv w:val="1"/>
      <w:marLeft w:val="0"/>
      <w:marRight w:val="0"/>
      <w:marTop w:val="0"/>
      <w:marBottom w:val="0"/>
      <w:divBdr>
        <w:top w:val="none" w:sz="0" w:space="0" w:color="auto"/>
        <w:left w:val="none" w:sz="0" w:space="0" w:color="auto"/>
        <w:bottom w:val="none" w:sz="0" w:space="0" w:color="auto"/>
        <w:right w:val="none" w:sz="0" w:space="0" w:color="auto"/>
      </w:divBdr>
    </w:div>
    <w:div w:id="18432150">
      <w:bodyDiv w:val="1"/>
      <w:marLeft w:val="0"/>
      <w:marRight w:val="0"/>
      <w:marTop w:val="0"/>
      <w:marBottom w:val="0"/>
      <w:divBdr>
        <w:top w:val="none" w:sz="0" w:space="0" w:color="auto"/>
        <w:left w:val="none" w:sz="0" w:space="0" w:color="auto"/>
        <w:bottom w:val="none" w:sz="0" w:space="0" w:color="auto"/>
        <w:right w:val="none" w:sz="0" w:space="0" w:color="auto"/>
      </w:divBdr>
    </w:div>
    <w:div w:id="175661164">
      <w:bodyDiv w:val="1"/>
      <w:marLeft w:val="0"/>
      <w:marRight w:val="0"/>
      <w:marTop w:val="0"/>
      <w:marBottom w:val="0"/>
      <w:divBdr>
        <w:top w:val="none" w:sz="0" w:space="0" w:color="auto"/>
        <w:left w:val="none" w:sz="0" w:space="0" w:color="auto"/>
        <w:bottom w:val="none" w:sz="0" w:space="0" w:color="auto"/>
        <w:right w:val="none" w:sz="0" w:space="0" w:color="auto"/>
      </w:divBdr>
    </w:div>
    <w:div w:id="239798342">
      <w:bodyDiv w:val="1"/>
      <w:marLeft w:val="0"/>
      <w:marRight w:val="0"/>
      <w:marTop w:val="0"/>
      <w:marBottom w:val="0"/>
      <w:divBdr>
        <w:top w:val="none" w:sz="0" w:space="0" w:color="auto"/>
        <w:left w:val="none" w:sz="0" w:space="0" w:color="auto"/>
        <w:bottom w:val="none" w:sz="0" w:space="0" w:color="auto"/>
        <w:right w:val="none" w:sz="0" w:space="0" w:color="auto"/>
      </w:divBdr>
    </w:div>
    <w:div w:id="284698427">
      <w:bodyDiv w:val="1"/>
      <w:marLeft w:val="0"/>
      <w:marRight w:val="0"/>
      <w:marTop w:val="0"/>
      <w:marBottom w:val="0"/>
      <w:divBdr>
        <w:top w:val="none" w:sz="0" w:space="0" w:color="auto"/>
        <w:left w:val="none" w:sz="0" w:space="0" w:color="auto"/>
        <w:bottom w:val="none" w:sz="0" w:space="0" w:color="auto"/>
        <w:right w:val="none" w:sz="0" w:space="0" w:color="auto"/>
      </w:divBdr>
    </w:div>
    <w:div w:id="414547967">
      <w:bodyDiv w:val="1"/>
      <w:marLeft w:val="0"/>
      <w:marRight w:val="0"/>
      <w:marTop w:val="0"/>
      <w:marBottom w:val="0"/>
      <w:divBdr>
        <w:top w:val="none" w:sz="0" w:space="0" w:color="auto"/>
        <w:left w:val="none" w:sz="0" w:space="0" w:color="auto"/>
        <w:bottom w:val="none" w:sz="0" w:space="0" w:color="auto"/>
        <w:right w:val="none" w:sz="0" w:space="0" w:color="auto"/>
      </w:divBdr>
    </w:div>
    <w:div w:id="472601050">
      <w:bodyDiv w:val="1"/>
      <w:marLeft w:val="0"/>
      <w:marRight w:val="0"/>
      <w:marTop w:val="0"/>
      <w:marBottom w:val="0"/>
      <w:divBdr>
        <w:top w:val="none" w:sz="0" w:space="0" w:color="auto"/>
        <w:left w:val="none" w:sz="0" w:space="0" w:color="auto"/>
        <w:bottom w:val="none" w:sz="0" w:space="0" w:color="auto"/>
        <w:right w:val="none" w:sz="0" w:space="0" w:color="auto"/>
      </w:divBdr>
    </w:div>
    <w:div w:id="505903536">
      <w:bodyDiv w:val="1"/>
      <w:marLeft w:val="0"/>
      <w:marRight w:val="0"/>
      <w:marTop w:val="0"/>
      <w:marBottom w:val="0"/>
      <w:divBdr>
        <w:top w:val="none" w:sz="0" w:space="0" w:color="auto"/>
        <w:left w:val="none" w:sz="0" w:space="0" w:color="auto"/>
        <w:bottom w:val="none" w:sz="0" w:space="0" w:color="auto"/>
        <w:right w:val="none" w:sz="0" w:space="0" w:color="auto"/>
      </w:divBdr>
    </w:div>
    <w:div w:id="564879401">
      <w:bodyDiv w:val="1"/>
      <w:marLeft w:val="0"/>
      <w:marRight w:val="0"/>
      <w:marTop w:val="0"/>
      <w:marBottom w:val="0"/>
      <w:divBdr>
        <w:top w:val="none" w:sz="0" w:space="0" w:color="auto"/>
        <w:left w:val="none" w:sz="0" w:space="0" w:color="auto"/>
        <w:bottom w:val="none" w:sz="0" w:space="0" w:color="auto"/>
        <w:right w:val="none" w:sz="0" w:space="0" w:color="auto"/>
      </w:divBdr>
    </w:div>
    <w:div w:id="584261220">
      <w:bodyDiv w:val="1"/>
      <w:marLeft w:val="0"/>
      <w:marRight w:val="0"/>
      <w:marTop w:val="0"/>
      <w:marBottom w:val="0"/>
      <w:divBdr>
        <w:top w:val="none" w:sz="0" w:space="0" w:color="auto"/>
        <w:left w:val="none" w:sz="0" w:space="0" w:color="auto"/>
        <w:bottom w:val="none" w:sz="0" w:space="0" w:color="auto"/>
        <w:right w:val="none" w:sz="0" w:space="0" w:color="auto"/>
      </w:divBdr>
    </w:div>
    <w:div w:id="621611504">
      <w:bodyDiv w:val="1"/>
      <w:marLeft w:val="0"/>
      <w:marRight w:val="0"/>
      <w:marTop w:val="0"/>
      <w:marBottom w:val="0"/>
      <w:divBdr>
        <w:top w:val="none" w:sz="0" w:space="0" w:color="auto"/>
        <w:left w:val="none" w:sz="0" w:space="0" w:color="auto"/>
        <w:bottom w:val="none" w:sz="0" w:space="0" w:color="auto"/>
        <w:right w:val="none" w:sz="0" w:space="0" w:color="auto"/>
      </w:divBdr>
    </w:div>
    <w:div w:id="653217869">
      <w:bodyDiv w:val="1"/>
      <w:marLeft w:val="0"/>
      <w:marRight w:val="0"/>
      <w:marTop w:val="0"/>
      <w:marBottom w:val="0"/>
      <w:divBdr>
        <w:top w:val="none" w:sz="0" w:space="0" w:color="auto"/>
        <w:left w:val="none" w:sz="0" w:space="0" w:color="auto"/>
        <w:bottom w:val="none" w:sz="0" w:space="0" w:color="auto"/>
        <w:right w:val="none" w:sz="0" w:space="0" w:color="auto"/>
      </w:divBdr>
    </w:div>
    <w:div w:id="667834012">
      <w:bodyDiv w:val="1"/>
      <w:marLeft w:val="0"/>
      <w:marRight w:val="0"/>
      <w:marTop w:val="0"/>
      <w:marBottom w:val="0"/>
      <w:divBdr>
        <w:top w:val="none" w:sz="0" w:space="0" w:color="auto"/>
        <w:left w:val="none" w:sz="0" w:space="0" w:color="auto"/>
        <w:bottom w:val="none" w:sz="0" w:space="0" w:color="auto"/>
        <w:right w:val="none" w:sz="0" w:space="0" w:color="auto"/>
      </w:divBdr>
    </w:div>
    <w:div w:id="716927177">
      <w:bodyDiv w:val="1"/>
      <w:marLeft w:val="0"/>
      <w:marRight w:val="0"/>
      <w:marTop w:val="0"/>
      <w:marBottom w:val="0"/>
      <w:divBdr>
        <w:top w:val="none" w:sz="0" w:space="0" w:color="auto"/>
        <w:left w:val="none" w:sz="0" w:space="0" w:color="auto"/>
        <w:bottom w:val="none" w:sz="0" w:space="0" w:color="auto"/>
        <w:right w:val="none" w:sz="0" w:space="0" w:color="auto"/>
      </w:divBdr>
    </w:div>
    <w:div w:id="769661541">
      <w:bodyDiv w:val="1"/>
      <w:marLeft w:val="0"/>
      <w:marRight w:val="0"/>
      <w:marTop w:val="0"/>
      <w:marBottom w:val="0"/>
      <w:divBdr>
        <w:top w:val="none" w:sz="0" w:space="0" w:color="auto"/>
        <w:left w:val="none" w:sz="0" w:space="0" w:color="auto"/>
        <w:bottom w:val="none" w:sz="0" w:space="0" w:color="auto"/>
        <w:right w:val="none" w:sz="0" w:space="0" w:color="auto"/>
      </w:divBdr>
    </w:div>
    <w:div w:id="793980255">
      <w:bodyDiv w:val="1"/>
      <w:marLeft w:val="0"/>
      <w:marRight w:val="0"/>
      <w:marTop w:val="0"/>
      <w:marBottom w:val="0"/>
      <w:divBdr>
        <w:top w:val="none" w:sz="0" w:space="0" w:color="auto"/>
        <w:left w:val="none" w:sz="0" w:space="0" w:color="auto"/>
        <w:bottom w:val="none" w:sz="0" w:space="0" w:color="auto"/>
        <w:right w:val="none" w:sz="0" w:space="0" w:color="auto"/>
      </w:divBdr>
    </w:div>
    <w:div w:id="816386770">
      <w:bodyDiv w:val="1"/>
      <w:marLeft w:val="0"/>
      <w:marRight w:val="0"/>
      <w:marTop w:val="0"/>
      <w:marBottom w:val="0"/>
      <w:divBdr>
        <w:top w:val="none" w:sz="0" w:space="0" w:color="auto"/>
        <w:left w:val="none" w:sz="0" w:space="0" w:color="auto"/>
        <w:bottom w:val="none" w:sz="0" w:space="0" w:color="auto"/>
        <w:right w:val="none" w:sz="0" w:space="0" w:color="auto"/>
      </w:divBdr>
    </w:div>
    <w:div w:id="825629363">
      <w:bodyDiv w:val="1"/>
      <w:marLeft w:val="0"/>
      <w:marRight w:val="0"/>
      <w:marTop w:val="0"/>
      <w:marBottom w:val="0"/>
      <w:divBdr>
        <w:top w:val="none" w:sz="0" w:space="0" w:color="auto"/>
        <w:left w:val="none" w:sz="0" w:space="0" w:color="auto"/>
        <w:bottom w:val="none" w:sz="0" w:space="0" w:color="auto"/>
        <w:right w:val="none" w:sz="0" w:space="0" w:color="auto"/>
      </w:divBdr>
    </w:div>
    <w:div w:id="912012004">
      <w:bodyDiv w:val="1"/>
      <w:marLeft w:val="0"/>
      <w:marRight w:val="0"/>
      <w:marTop w:val="0"/>
      <w:marBottom w:val="0"/>
      <w:divBdr>
        <w:top w:val="none" w:sz="0" w:space="0" w:color="auto"/>
        <w:left w:val="none" w:sz="0" w:space="0" w:color="auto"/>
        <w:bottom w:val="none" w:sz="0" w:space="0" w:color="auto"/>
        <w:right w:val="none" w:sz="0" w:space="0" w:color="auto"/>
      </w:divBdr>
    </w:div>
    <w:div w:id="914895667">
      <w:bodyDiv w:val="1"/>
      <w:marLeft w:val="0"/>
      <w:marRight w:val="0"/>
      <w:marTop w:val="0"/>
      <w:marBottom w:val="0"/>
      <w:divBdr>
        <w:top w:val="none" w:sz="0" w:space="0" w:color="auto"/>
        <w:left w:val="none" w:sz="0" w:space="0" w:color="auto"/>
        <w:bottom w:val="none" w:sz="0" w:space="0" w:color="auto"/>
        <w:right w:val="none" w:sz="0" w:space="0" w:color="auto"/>
      </w:divBdr>
    </w:div>
    <w:div w:id="1017732616">
      <w:bodyDiv w:val="1"/>
      <w:marLeft w:val="0"/>
      <w:marRight w:val="0"/>
      <w:marTop w:val="0"/>
      <w:marBottom w:val="0"/>
      <w:divBdr>
        <w:top w:val="none" w:sz="0" w:space="0" w:color="auto"/>
        <w:left w:val="none" w:sz="0" w:space="0" w:color="auto"/>
        <w:bottom w:val="none" w:sz="0" w:space="0" w:color="auto"/>
        <w:right w:val="none" w:sz="0" w:space="0" w:color="auto"/>
      </w:divBdr>
    </w:div>
    <w:div w:id="1205797703">
      <w:bodyDiv w:val="1"/>
      <w:marLeft w:val="0"/>
      <w:marRight w:val="0"/>
      <w:marTop w:val="0"/>
      <w:marBottom w:val="0"/>
      <w:divBdr>
        <w:top w:val="none" w:sz="0" w:space="0" w:color="auto"/>
        <w:left w:val="none" w:sz="0" w:space="0" w:color="auto"/>
        <w:bottom w:val="none" w:sz="0" w:space="0" w:color="auto"/>
        <w:right w:val="none" w:sz="0" w:space="0" w:color="auto"/>
      </w:divBdr>
    </w:div>
    <w:div w:id="1216351619">
      <w:bodyDiv w:val="1"/>
      <w:marLeft w:val="0"/>
      <w:marRight w:val="0"/>
      <w:marTop w:val="0"/>
      <w:marBottom w:val="0"/>
      <w:divBdr>
        <w:top w:val="none" w:sz="0" w:space="0" w:color="auto"/>
        <w:left w:val="none" w:sz="0" w:space="0" w:color="auto"/>
        <w:bottom w:val="none" w:sz="0" w:space="0" w:color="auto"/>
        <w:right w:val="none" w:sz="0" w:space="0" w:color="auto"/>
      </w:divBdr>
    </w:div>
    <w:div w:id="1429620515">
      <w:bodyDiv w:val="1"/>
      <w:marLeft w:val="0"/>
      <w:marRight w:val="0"/>
      <w:marTop w:val="0"/>
      <w:marBottom w:val="0"/>
      <w:divBdr>
        <w:top w:val="none" w:sz="0" w:space="0" w:color="auto"/>
        <w:left w:val="none" w:sz="0" w:space="0" w:color="auto"/>
        <w:bottom w:val="none" w:sz="0" w:space="0" w:color="auto"/>
        <w:right w:val="none" w:sz="0" w:space="0" w:color="auto"/>
      </w:divBdr>
    </w:div>
    <w:div w:id="1453984891">
      <w:bodyDiv w:val="1"/>
      <w:marLeft w:val="0"/>
      <w:marRight w:val="0"/>
      <w:marTop w:val="0"/>
      <w:marBottom w:val="0"/>
      <w:divBdr>
        <w:top w:val="none" w:sz="0" w:space="0" w:color="auto"/>
        <w:left w:val="none" w:sz="0" w:space="0" w:color="auto"/>
        <w:bottom w:val="none" w:sz="0" w:space="0" w:color="auto"/>
        <w:right w:val="none" w:sz="0" w:space="0" w:color="auto"/>
      </w:divBdr>
    </w:div>
    <w:div w:id="1506901929">
      <w:bodyDiv w:val="1"/>
      <w:marLeft w:val="0"/>
      <w:marRight w:val="0"/>
      <w:marTop w:val="0"/>
      <w:marBottom w:val="0"/>
      <w:divBdr>
        <w:top w:val="none" w:sz="0" w:space="0" w:color="auto"/>
        <w:left w:val="none" w:sz="0" w:space="0" w:color="auto"/>
        <w:bottom w:val="none" w:sz="0" w:space="0" w:color="auto"/>
        <w:right w:val="none" w:sz="0" w:space="0" w:color="auto"/>
      </w:divBdr>
    </w:div>
    <w:div w:id="1550336711">
      <w:bodyDiv w:val="1"/>
      <w:marLeft w:val="0"/>
      <w:marRight w:val="0"/>
      <w:marTop w:val="0"/>
      <w:marBottom w:val="0"/>
      <w:divBdr>
        <w:top w:val="none" w:sz="0" w:space="0" w:color="auto"/>
        <w:left w:val="none" w:sz="0" w:space="0" w:color="auto"/>
        <w:bottom w:val="none" w:sz="0" w:space="0" w:color="auto"/>
        <w:right w:val="none" w:sz="0" w:space="0" w:color="auto"/>
      </w:divBdr>
    </w:div>
    <w:div w:id="1657298513">
      <w:bodyDiv w:val="1"/>
      <w:marLeft w:val="0"/>
      <w:marRight w:val="0"/>
      <w:marTop w:val="0"/>
      <w:marBottom w:val="0"/>
      <w:divBdr>
        <w:top w:val="none" w:sz="0" w:space="0" w:color="auto"/>
        <w:left w:val="none" w:sz="0" w:space="0" w:color="auto"/>
        <w:bottom w:val="none" w:sz="0" w:space="0" w:color="auto"/>
        <w:right w:val="none" w:sz="0" w:space="0" w:color="auto"/>
      </w:divBdr>
    </w:div>
    <w:div w:id="1706639061">
      <w:bodyDiv w:val="1"/>
      <w:marLeft w:val="0"/>
      <w:marRight w:val="0"/>
      <w:marTop w:val="0"/>
      <w:marBottom w:val="0"/>
      <w:divBdr>
        <w:top w:val="none" w:sz="0" w:space="0" w:color="auto"/>
        <w:left w:val="none" w:sz="0" w:space="0" w:color="auto"/>
        <w:bottom w:val="none" w:sz="0" w:space="0" w:color="auto"/>
        <w:right w:val="none" w:sz="0" w:space="0" w:color="auto"/>
      </w:divBdr>
    </w:div>
    <w:div w:id="1831480456">
      <w:bodyDiv w:val="1"/>
      <w:marLeft w:val="0"/>
      <w:marRight w:val="0"/>
      <w:marTop w:val="0"/>
      <w:marBottom w:val="0"/>
      <w:divBdr>
        <w:top w:val="none" w:sz="0" w:space="0" w:color="auto"/>
        <w:left w:val="none" w:sz="0" w:space="0" w:color="auto"/>
        <w:bottom w:val="none" w:sz="0" w:space="0" w:color="auto"/>
        <w:right w:val="none" w:sz="0" w:space="0" w:color="auto"/>
      </w:divBdr>
    </w:div>
    <w:div w:id="1990939833">
      <w:bodyDiv w:val="1"/>
      <w:marLeft w:val="0"/>
      <w:marRight w:val="0"/>
      <w:marTop w:val="0"/>
      <w:marBottom w:val="0"/>
      <w:divBdr>
        <w:top w:val="none" w:sz="0" w:space="0" w:color="auto"/>
        <w:left w:val="none" w:sz="0" w:space="0" w:color="auto"/>
        <w:bottom w:val="none" w:sz="0" w:space="0" w:color="auto"/>
        <w:right w:val="none" w:sz="0" w:space="0" w:color="auto"/>
      </w:divBdr>
    </w:div>
    <w:div w:id="2023820519">
      <w:bodyDiv w:val="1"/>
      <w:marLeft w:val="0"/>
      <w:marRight w:val="0"/>
      <w:marTop w:val="0"/>
      <w:marBottom w:val="0"/>
      <w:divBdr>
        <w:top w:val="none" w:sz="0" w:space="0" w:color="auto"/>
        <w:left w:val="none" w:sz="0" w:space="0" w:color="auto"/>
        <w:bottom w:val="none" w:sz="0" w:space="0" w:color="auto"/>
        <w:right w:val="none" w:sz="0" w:space="0" w:color="auto"/>
      </w:divBdr>
    </w:div>
    <w:div w:id="2078284243">
      <w:bodyDiv w:val="1"/>
      <w:marLeft w:val="0"/>
      <w:marRight w:val="0"/>
      <w:marTop w:val="0"/>
      <w:marBottom w:val="0"/>
      <w:divBdr>
        <w:top w:val="none" w:sz="0" w:space="0" w:color="auto"/>
        <w:left w:val="none" w:sz="0" w:space="0" w:color="auto"/>
        <w:bottom w:val="none" w:sz="0" w:space="0" w:color="auto"/>
        <w:right w:val="none" w:sz="0" w:space="0" w:color="auto"/>
      </w:divBdr>
    </w:div>
    <w:div w:id="21168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Chandler Smith-Stetson</cp:lastModifiedBy>
  <cp:revision>3</cp:revision>
  <dcterms:created xsi:type="dcterms:W3CDTF">2024-09-03T15:52:00Z</dcterms:created>
  <dcterms:modified xsi:type="dcterms:W3CDTF">2024-09-03T16:20:00Z</dcterms:modified>
</cp:coreProperties>
</file>