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6B" w:rsidRDefault="00DB1F6B">
      <w:pPr>
        <w:spacing w:line="278" w:lineRule="exact"/>
        <w:rPr>
          <w:sz w:val="24"/>
          <w:szCs w:val="24"/>
        </w:rPr>
      </w:pPr>
    </w:p>
    <w:p w:rsidR="008F62F4" w:rsidRPr="008F62F4" w:rsidRDefault="008F62F4" w:rsidP="008F62F4">
      <w:pPr>
        <w:spacing w:line="278" w:lineRule="exact"/>
        <w:jc w:val="center"/>
        <w:rPr>
          <w:b/>
          <w:bCs/>
          <w:sz w:val="24"/>
          <w:szCs w:val="24"/>
        </w:rPr>
      </w:pPr>
      <w:r w:rsidRPr="008F62F4">
        <w:rPr>
          <w:b/>
          <w:bCs/>
          <w:sz w:val="24"/>
          <w:szCs w:val="24"/>
        </w:rPr>
        <w:t>CONCESSIONAL / CONDITIONAL CGST RATE NOTIFICATIONS</w:t>
      </w:r>
    </w:p>
    <w:p w:rsidR="00DB1F6B" w:rsidRDefault="00DB1F6B">
      <w:pPr>
        <w:spacing w:line="276" w:lineRule="exact"/>
        <w:rPr>
          <w:sz w:val="24"/>
          <w:szCs w:val="24"/>
        </w:rPr>
      </w:pPr>
    </w:p>
    <w:tbl>
      <w:tblPr>
        <w:tblStyle w:val="TableGrid"/>
        <w:tblW w:w="9558" w:type="dxa"/>
        <w:tblLook w:val="04A0"/>
      </w:tblPr>
      <w:tblGrid>
        <w:gridCol w:w="830"/>
        <w:gridCol w:w="2698"/>
        <w:gridCol w:w="4770"/>
        <w:gridCol w:w="1260"/>
      </w:tblGrid>
      <w:tr w:rsidR="008F62F4" w:rsidTr="004569BC">
        <w:tc>
          <w:tcPr>
            <w:tcW w:w="830" w:type="dxa"/>
          </w:tcPr>
          <w:p w:rsidR="008F62F4" w:rsidRPr="001734AE" w:rsidRDefault="008F62F4" w:rsidP="001734AE">
            <w:pPr>
              <w:spacing w:before="120" w:after="120" w:line="276" w:lineRule="exact"/>
              <w:jc w:val="center"/>
              <w:rPr>
                <w:b/>
                <w:bCs/>
                <w:sz w:val="24"/>
                <w:szCs w:val="24"/>
              </w:rPr>
            </w:pPr>
            <w:r w:rsidRPr="001734AE">
              <w:rPr>
                <w:b/>
                <w:bCs/>
                <w:sz w:val="24"/>
                <w:szCs w:val="24"/>
              </w:rPr>
              <w:t>Sl.No.</w:t>
            </w:r>
          </w:p>
        </w:tc>
        <w:tc>
          <w:tcPr>
            <w:tcW w:w="2698" w:type="dxa"/>
          </w:tcPr>
          <w:p w:rsidR="008F62F4" w:rsidRPr="001734AE" w:rsidRDefault="008F62F4" w:rsidP="001734AE">
            <w:pPr>
              <w:spacing w:before="120" w:after="120" w:line="276" w:lineRule="exact"/>
              <w:jc w:val="center"/>
              <w:rPr>
                <w:b/>
                <w:bCs/>
                <w:sz w:val="24"/>
                <w:szCs w:val="24"/>
              </w:rPr>
            </w:pPr>
            <w:r w:rsidRPr="001734AE">
              <w:rPr>
                <w:b/>
                <w:bCs/>
                <w:sz w:val="24"/>
                <w:szCs w:val="24"/>
              </w:rPr>
              <w:t>Rate Notf. No. / Date</w:t>
            </w:r>
          </w:p>
        </w:tc>
        <w:tc>
          <w:tcPr>
            <w:tcW w:w="4770" w:type="dxa"/>
          </w:tcPr>
          <w:p w:rsidR="008F62F4" w:rsidRPr="001734AE" w:rsidRDefault="008F62F4" w:rsidP="001734AE">
            <w:pPr>
              <w:spacing w:before="120" w:after="120" w:line="276" w:lineRule="exact"/>
              <w:jc w:val="center"/>
              <w:rPr>
                <w:b/>
                <w:bCs/>
                <w:sz w:val="24"/>
                <w:szCs w:val="24"/>
              </w:rPr>
            </w:pPr>
            <w:r w:rsidRPr="001734AE">
              <w:rPr>
                <w:b/>
                <w:bCs/>
                <w:sz w:val="24"/>
                <w:szCs w:val="24"/>
              </w:rPr>
              <w:t>Subject</w:t>
            </w:r>
          </w:p>
        </w:tc>
        <w:tc>
          <w:tcPr>
            <w:tcW w:w="1260" w:type="dxa"/>
          </w:tcPr>
          <w:p w:rsidR="008F62F4" w:rsidRPr="001734AE" w:rsidRDefault="008F62F4" w:rsidP="001734AE">
            <w:pPr>
              <w:spacing w:before="120" w:after="120" w:line="276" w:lineRule="exact"/>
              <w:jc w:val="center"/>
              <w:rPr>
                <w:b/>
                <w:bCs/>
                <w:sz w:val="24"/>
                <w:szCs w:val="24"/>
              </w:rPr>
            </w:pPr>
            <w:r w:rsidRPr="001734AE">
              <w:rPr>
                <w:b/>
                <w:bCs/>
                <w:sz w:val="24"/>
                <w:szCs w:val="24"/>
              </w:rPr>
              <w:t>Page No.</w:t>
            </w:r>
          </w:p>
        </w:tc>
      </w:tr>
      <w:tr w:rsidR="008F62F4" w:rsidTr="004569BC">
        <w:tc>
          <w:tcPr>
            <w:tcW w:w="830" w:type="dxa"/>
          </w:tcPr>
          <w:p w:rsidR="008F62F4" w:rsidRDefault="008F62F4" w:rsidP="00B80E06">
            <w:pPr>
              <w:spacing w:before="120" w:after="120" w:line="276" w:lineRule="exact"/>
              <w:jc w:val="center"/>
              <w:rPr>
                <w:sz w:val="24"/>
                <w:szCs w:val="24"/>
              </w:rPr>
            </w:pPr>
            <w:r>
              <w:rPr>
                <w:sz w:val="24"/>
                <w:szCs w:val="24"/>
              </w:rPr>
              <w:t>1</w:t>
            </w:r>
          </w:p>
        </w:tc>
        <w:tc>
          <w:tcPr>
            <w:tcW w:w="2698" w:type="dxa"/>
          </w:tcPr>
          <w:p w:rsidR="008F62F4" w:rsidRDefault="008F62F4" w:rsidP="00D7789E">
            <w:pPr>
              <w:spacing w:before="120" w:after="120" w:line="276" w:lineRule="exact"/>
              <w:rPr>
                <w:sz w:val="24"/>
                <w:szCs w:val="24"/>
              </w:rPr>
            </w:pPr>
            <w:r>
              <w:rPr>
                <w:rFonts w:eastAsia="Times New Roman"/>
                <w:sz w:val="24"/>
                <w:szCs w:val="24"/>
              </w:rPr>
              <w:t>3/2017, Dt. 28-06-2017</w:t>
            </w:r>
          </w:p>
        </w:tc>
        <w:tc>
          <w:tcPr>
            <w:tcW w:w="4770" w:type="dxa"/>
          </w:tcPr>
          <w:p w:rsidR="008F62F4" w:rsidRDefault="006035AF" w:rsidP="00D7789E">
            <w:pPr>
              <w:spacing w:before="120" w:after="120" w:line="276" w:lineRule="exact"/>
              <w:rPr>
                <w:sz w:val="24"/>
                <w:szCs w:val="24"/>
              </w:rPr>
            </w:pPr>
            <w:r w:rsidRPr="006035AF">
              <w:rPr>
                <w:sz w:val="24"/>
                <w:szCs w:val="24"/>
              </w:rPr>
              <w:t>5% concessional GST rate for supplies to Exploration and Production notified under section 11 (1) - [Section 11(1)]</w:t>
            </w:r>
          </w:p>
        </w:tc>
        <w:tc>
          <w:tcPr>
            <w:tcW w:w="1260" w:type="dxa"/>
          </w:tcPr>
          <w:p w:rsidR="008F62F4" w:rsidRDefault="00A26C79" w:rsidP="00A26C79">
            <w:pPr>
              <w:spacing w:before="120" w:after="120" w:line="276" w:lineRule="exact"/>
              <w:jc w:val="center"/>
              <w:rPr>
                <w:sz w:val="24"/>
                <w:szCs w:val="24"/>
              </w:rPr>
            </w:pPr>
            <w:r>
              <w:rPr>
                <w:sz w:val="24"/>
                <w:szCs w:val="24"/>
              </w:rPr>
              <w:t>2</w:t>
            </w:r>
          </w:p>
        </w:tc>
      </w:tr>
      <w:tr w:rsidR="008F62F4" w:rsidTr="004569BC">
        <w:tc>
          <w:tcPr>
            <w:tcW w:w="830" w:type="dxa"/>
          </w:tcPr>
          <w:p w:rsidR="008F62F4" w:rsidRDefault="008F62F4" w:rsidP="00B80E06">
            <w:pPr>
              <w:spacing w:before="120" w:after="120" w:line="276" w:lineRule="exact"/>
              <w:jc w:val="center"/>
              <w:rPr>
                <w:sz w:val="24"/>
                <w:szCs w:val="24"/>
              </w:rPr>
            </w:pPr>
            <w:r>
              <w:rPr>
                <w:sz w:val="24"/>
                <w:szCs w:val="24"/>
              </w:rPr>
              <w:t>2</w:t>
            </w:r>
          </w:p>
        </w:tc>
        <w:tc>
          <w:tcPr>
            <w:tcW w:w="2698" w:type="dxa"/>
          </w:tcPr>
          <w:p w:rsidR="008F62F4" w:rsidRDefault="00710091" w:rsidP="00D7789E">
            <w:pPr>
              <w:spacing w:before="120" w:after="120" w:line="276" w:lineRule="exact"/>
              <w:rPr>
                <w:sz w:val="24"/>
                <w:szCs w:val="24"/>
              </w:rPr>
            </w:pPr>
            <w:r>
              <w:rPr>
                <w:sz w:val="24"/>
                <w:szCs w:val="24"/>
              </w:rPr>
              <w:t>37/2017, Dt. 13-10-2017</w:t>
            </w:r>
          </w:p>
        </w:tc>
        <w:tc>
          <w:tcPr>
            <w:tcW w:w="4770" w:type="dxa"/>
          </w:tcPr>
          <w:p w:rsidR="008F62F4" w:rsidRDefault="006035AF" w:rsidP="00D7789E">
            <w:pPr>
              <w:spacing w:before="120" w:after="120" w:line="276" w:lineRule="exact"/>
              <w:rPr>
                <w:sz w:val="24"/>
                <w:szCs w:val="24"/>
              </w:rPr>
            </w:pPr>
            <w:r w:rsidRPr="006035AF">
              <w:rPr>
                <w:sz w:val="24"/>
                <w:szCs w:val="24"/>
              </w:rPr>
              <w:t>Seeks to prescribe GST rate on the leasing of motor vehicles. - [Section 9(1)]</w:t>
            </w:r>
          </w:p>
        </w:tc>
        <w:tc>
          <w:tcPr>
            <w:tcW w:w="1260" w:type="dxa"/>
          </w:tcPr>
          <w:p w:rsidR="008F62F4" w:rsidRDefault="00A26C79" w:rsidP="00A26C79">
            <w:pPr>
              <w:spacing w:before="120" w:after="120" w:line="276" w:lineRule="exact"/>
              <w:jc w:val="center"/>
              <w:rPr>
                <w:sz w:val="24"/>
                <w:szCs w:val="24"/>
              </w:rPr>
            </w:pPr>
            <w:r>
              <w:rPr>
                <w:sz w:val="24"/>
                <w:szCs w:val="24"/>
              </w:rPr>
              <w:t>8</w:t>
            </w:r>
          </w:p>
        </w:tc>
      </w:tr>
      <w:tr w:rsidR="008F62F4" w:rsidTr="004569BC">
        <w:tc>
          <w:tcPr>
            <w:tcW w:w="830" w:type="dxa"/>
          </w:tcPr>
          <w:p w:rsidR="008F62F4" w:rsidRDefault="008F62F4" w:rsidP="00B80E06">
            <w:pPr>
              <w:spacing w:before="120" w:after="120" w:line="276" w:lineRule="exact"/>
              <w:jc w:val="center"/>
              <w:rPr>
                <w:sz w:val="24"/>
                <w:szCs w:val="24"/>
              </w:rPr>
            </w:pPr>
            <w:r>
              <w:rPr>
                <w:sz w:val="24"/>
                <w:szCs w:val="24"/>
              </w:rPr>
              <w:t>3</w:t>
            </w:r>
          </w:p>
        </w:tc>
        <w:tc>
          <w:tcPr>
            <w:tcW w:w="2698" w:type="dxa"/>
          </w:tcPr>
          <w:p w:rsidR="008F62F4" w:rsidRDefault="00710091" w:rsidP="00D7789E">
            <w:pPr>
              <w:spacing w:before="120" w:after="120" w:line="276" w:lineRule="exact"/>
              <w:rPr>
                <w:sz w:val="24"/>
                <w:szCs w:val="24"/>
              </w:rPr>
            </w:pPr>
            <w:r>
              <w:rPr>
                <w:sz w:val="24"/>
                <w:szCs w:val="24"/>
              </w:rPr>
              <w:t>39/2017, Dt. 18-10-2017</w:t>
            </w:r>
          </w:p>
        </w:tc>
        <w:tc>
          <w:tcPr>
            <w:tcW w:w="4770" w:type="dxa"/>
          </w:tcPr>
          <w:p w:rsidR="008F62F4" w:rsidRDefault="006035AF" w:rsidP="00D7789E">
            <w:pPr>
              <w:spacing w:before="120" w:after="120" w:line="276" w:lineRule="exact"/>
              <w:rPr>
                <w:sz w:val="24"/>
                <w:szCs w:val="24"/>
              </w:rPr>
            </w:pPr>
            <w:r w:rsidRPr="006035AF">
              <w:rPr>
                <w:sz w:val="24"/>
                <w:szCs w:val="24"/>
              </w:rPr>
              <w:t>Seeks to reduce GST rate on Food preparations put up in unit containers and intended for free distribution to economically weaker sections of the society under a programme duly approved by the Central Government or any State Government. - [Section 9(1)]</w:t>
            </w:r>
          </w:p>
        </w:tc>
        <w:tc>
          <w:tcPr>
            <w:tcW w:w="1260" w:type="dxa"/>
          </w:tcPr>
          <w:p w:rsidR="008F62F4" w:rsidRDefault="001A120D" w:rsidP="00A26C79">
            <w:pPr>
              <w:spacing w:before="120" w:after="120" w:line="276" w:lineRule="exact"/>
              <w:jc w:val="center"/>
              <w:rPr>
                <w:sz w:val="24"/>
                <w:szCs w:val="24"/>
              </w:rPr>
            </w:pPr>
            <w:r>
              <w:rPr>
                <w:sz w:val="24"/>
                <w:szCs w:val="24"/>
              </w:rPr>
              <w:t>9</w:t>
            </w:r>
          </w:p>
        </w:tc>
      </w:tr>
      <w:tr w:rsidR="00710091" w:rsidTr="004569BC">
        <w:tc>
          <w:tcPr>
            <w:tcW w:w="830" w:type="dxa"/>
          </w:tcPr>
          <w:p w:rsidR="00710091" w:rsidRDefault="00710091" w:rsidP="00B80E06">
            <w:pPr>
              <w:spacing w:before="120" w:after="120" w:line="276" w:lineRule="exact"/>
              <w:jc w:val="center"/>
              <w:rPr>
                <w:sz w:val="24"/>
                <w:szCs w:val="24"/>
              </w:rPr>
            </w:pPr>
            <w:r>
              <w:rPr>
                <w:sz w:val="24"/>
                <w:szCs w:val="24"/>
              </w:rPr>
              <w:t>4</w:t>
            </w:r>
          </w:p>
        </w:tc>
        <w:tc>
          <w:tcPr>
            <w:tcW w:w="2698" w:type="dxa"/>
          </w:tcPr>
          <w:p w:rsidR="00710091" w:rsidRDefault="00710091" w:rsidP="00D7789E">
            <w:pPr>
              <w:spacing w:before="120" w:after="120" w:line="276" w:lineRule="exact"/>
              <w:rPr>
                <w:sz w:val="24"/>
                <w:szCs w:val="24"/>
              </w:rPr>
            </w:pPr>
            <w:r>
              <w:rPr>
                <w:sz w:val="24"/>
                <w:szCs w:val="24"/>
              </w:rPr>
              <w:t>45/2017, Dt. 14-11-2017</w:t>
            </w:r>
          </w:p>
        </w:tc>
        <w:tc>
          <w:tcPr>
            <w:tcW w:w="4770" w:type="dxa"/>
          </w:tcPr>
          <w:p w:rsidR="00710091" w:rsidRDefault="006035AF" w:rsidP="00D7789E">
            <w:pPr>
              <w:spacing w:before="120" w:after="120" w:line="276" w:lineRule="exact"/>
              <w:rPr>
                <w:sz w:val="24"/>
                <w:szCs w:val="24"/>
              </w:rPr>
            </w:pPr>
            <w:r w:rsidRPr="006035AF">
              <w:rPr>
                <w:sz w:val="24"/>
                <w:szCs w:val="24"/>
              </w:rPr>
              <w:t>Seeks to provide concessional GST rate of 5% on scientific and technical equipments supplied to public funded research institutions. - [Section 11(1)]</w:t>
            </w:r>
          </w:p>
        </w:tc>
        <w:tc>
          <w:tcPr>
            <w:tcW w:w="1260" w:type="dxa"/>
          </w:tcPr>
          <w:p w:rsidR="00710091" w:rsidRDefault="006B702D" w:rsidP="00A26C79">
            <w:pPr>
              <w:spacing w:before="120" w:after="120" w:line="276" w:lineRule="exact"/>
              <w:jc w:val="center"/>
              <w:rPr>
                <w:sz w:val="24"/>
                <w:szCs w:val="24"/>
              </w:rPr>
            </w:pPr>
            <w:r>
              <w:rPr>
                <w:sz w:val="24"/>
                <w:szCs w:val="24"/>
              </w:rPr>
              <w:t>11</w:t>
            </w:r>
          </w:p>
        </w:tc>
      </w:tr>
      <w:tr w:rsidR="00710091" w:rsidTr="004569BC">
        <w:tc>
          <w:tcPr>
            <w:tcW w:w="830" w:type="dxa"/>
          </w:tcPr>
          <w:p w:rsidR="00710091" w:rsidRDefault="004130C6" w:rsidP="00B80E06">
            <w:pPr>
              <w:spacing w:before="120" w:after="120" w:line="276" w:lineRule="exact"/>
              <w:jc w:val="center"/>
              <w:rPr>
                <w:sz w:val="24"/>
                <w:szCs w:val="24"/>
              </w:rPr>
            </w:pPr>
            <w:r>
              <w:rPr>
                <w:sz w:val="24"/>
                <w:szCs w:val="24"/>
              </w:rPr>
              <w:t>5</w:t>
            </w:r>
          </w:p>
        </w:tc>
        <w:tc>
          <w:tcPr>
            <w:tcW w:w="2698" w:type="dxa"/>
          </w:tcPr>
          <w:p w:rsidR="00710091" w:rsidRDefault="00E945F0" w:rsidP="00D7789E">
            <w:pPr>
              <w:spacing w:before="120" w:after="120" w:line="276" w:lineRule="exact"/>
              <w:rPr>
                <w:sz w:val="24"/>
                <w:szCs w:val="24"/>
              </w:rPr>
            </w:pPr>
            <w:r>
              <w:rPr>
                <w:sz w:val="24"/>
                <w:szCs w:val="24"/>
              </w:rPr>
              <w:t>8/2018, Dt. 25-01-2018</w:t>
            </w:r>
          </w:p>
        </w:tc>
        <w:tc>
          <w:tcPr>
            <w:tcW w:w="4770" w:type="dxa"/>
          </w:tcPr>
          <w:p w:rsidR="00710091" w:rsidRDefault="00FD7E2C" w:rsidP="00F35617">
            <w:pPr>
              <w:spacing w:before="120" w:after="120" w:line="276" w:lineRule="exact"/>
              <w:rPr>
                <w:sz w:val="24"/>
                <w:szCs w:val="24"/>
              </w:rPr>
            </w:pPr>
            <w:r>
              <w:rPr>
                <w:sz w:val="24"/>
                <w:szCs w:val="24"/>
              </w:rPr>
              <w:t>S</w:t>
            </w:r>
            <w:r w:rsidR="006035AF" w:rsidRPr="006035AF">
              <w:rPr>
                <w:sz w:val="24"/>
                <w:szCs w:val="24"/>
              </w:rPr>
              <w:t xml:space="preserve">eeks to amend </w:t>
            </w:r>
            <w:r w:rsidR="00F35617">
              <w:rPr>
                <w:sz w:val="24"/>
                <w:szCs w:val="24"/>
              </w:rPr>
              <w:t>Rate of tax on old/used motor vehicles in Schedule IV of Notf 1/2017</w:t>
            </w:r>
            <w:r w:rsidR="006035AF" w:rsidRPr="006035AF">
              <w:rPr>
                <w:sz w:val="24"/>
                <w:szCs w:val="24"/>
              </w:rPr>
              <w:t xml:space="preserve"> - [Section 9(1)]</w:t>
            </w:r>
          </w:p>
        </w:tc>
        <w:tc>
          <w:tcPr>
            <w:tcW w:w="1260" w:type="dxa"/>
          </w:tcPr>
          <w:p w:rsidR="00710091" w:rsidRDefault="009A55BB" w:rsidP="00A26C79">
            <w:pPr>
              <w:spacing w:before="120" w:after="120" w:line="276" w:lineRule="exact"/>
              <w:jc w:val="center"/>
              <w:rPr>
                <w:sz w:val="24"/>
                <w:szCs w:val="24"/>
              </w:rPr>
            </w:pPr>
            <w:r>
              <w:rPr>
                <w:sz w:val="24"/>
                <w:szCs w:val="24"/>
              </w:rPr>
              <w:t>16</w:t>
            </w:r>
          </w:p>
        </w:tc>
      </w:tr>
      <w:tr w:rsidR="00E945F0" w:rsidTr="004569BC">
        <w:tc>
          <w:tcPr>
            <w:tcW w:w="830" w:type="dxa"/>
          </w:tcPr>
          <w:p w:rsidR="00E945F0" w:rsidRDefault="004130C6" w:rsidP="00B80E06">
            <w:pPr>
              <w:spacing w:before="120" w:after="120" w:line="276" w:lineRule="exact"/>
              <w:jc w:val="center"/>
              <w:rPr>
                <w:sz w:val="24"/>
                <w:szCs w:val="24"/>
              </w:rPr>
            </w:pPr>
            <w:r>
              <w:rPr>
                <w:sz w:val="24"/>
                <w:szCs w:val="24"/>
              </w:rPr>
              <w:t>6</w:t>
            </w:r>
          </w:p>
        </w:tc>
        <w:tc>
          <w:tcPr>
            <w:tcW w:w="2698" w:type="dxa"/>
          </w:tcPr>
          <w:p w:rsidR="00E945F0" w:rsidRDefault="00E945F0" w:rsidP="00D7789E">
            <w:pPr>
              <w:spacing w:before="120" w:after="120" w:line="276" w:lineRule="exact"/>
              <w:rPr>
                <w:sz w:val="24"/>
                <w:szCs w:val="24"/>
              </w:rPr>
            </w:pPr>
            <w:r>
              <w:rPr>
                <w:sz w:val="24"/>
                <w:szCs w:val="24"/>
              </w:rPr>
              <w:t>21/2018, Dt. 26-07-2018</w:t>
            </w:r>
          </w:p>
          <w:p w:rsidR="00E945F0" w:rsidRDefault="00E945F0" w:rsidP="00D7789E">
            <w:pPr>
              <w:spacing w:before="120" w:after="120" w:line="276" w:lineRule="exact"/>
              <w:rPr>
                <w:sz w:val="24"/>
                <w:szCs w:val="24"/>
              </w:rPr>
            </w:pPr>
            <w:r>
              <w:rPr>
                <w:sz w:val="24"/>
                <w:szCs w:val="24"/>
              </w:rPr>
              <w:t>w.e.f. 27-07-2018</w:t>
            </w:r>
          </w:p>
        </w:tc>
        <w:tc>
          <w:tcPr>
            <w:tcW w:w="4770" w:type="dxa"/>
          </w:tcPr>
          <w:p w:rsidR="00E945F0" w:rsidRDefault="006035AF" w:rsidP="00D7789E">
            <w:pPr>
              <w:spacing w:before="120" w:after="120" w:line="276" w:lineRule="exact"/>
              <w:rPr>
                <w:sz w:val="24"/>
                <w:szCs w:val="24"/>
              </w:rPr>
            </w:pPr>
            <w:r w:rsidRPr="006035AF">
              <w:rPr>
                <w:sz w:val="24"/>
                <w:szCs w:val="24"/>
              </w:rPr>
              <w:t>Prescribe concessional GST rate on specified handicraft items - [Section 11(1)]</w:t>
            </w:r>
          </w:p>
        </w:tc>
        <w:tc>
          <w:tcPr>
            <w:tcW w:w="1260" w:type="dxa"/>
          </w:tcPr>
          <w:p w:rsidR="00E945F0" w:rsidRDefault="00702799" w:rsidP="00A26C79">
            <w:pPr>
              <w:spacing w:before="120" w:after="120" w:line="276" w:lineRule="exact"/>
              <w:jc w:val="center"/>
              <w:rPr>
                <w:sz w:val="24"/>
                <w:szCs w:val="24"/>
              </w:rPr>
            </w:pPr>
            <w:r>
              <w:rPr>
                <w:sz w:val="24"/>
                <w:szCs w:val="24"/>
              </w:rPr>
              <w:t>17</w:t>
            </w:r>
          </w:p>
        </w:tc>
      </w:tr>
      <w:tr w:rsidR="004130C6" w:rsidTr="004569BC">
        <w:tc>
          <w:tcPr>
            <w:tcW w:w="830" w:type="dxa"/>
          </w:tcPr>
          <w:p w:rsidR="004130C6" w:rsidRDefault="004130C6" w:rsidP="00B80E06">
            <w:pPr>
              <w:spacing w:before="120" w:after="120" w:line="276" w:lineRule="exact"/>
              <w:jc w:val="center"/>
              <w:rPr>
                <w:sz w:val="24"/>
                <w:szCs w:val="24"/>
              </w:rPr>
            </w:pPr>
            <w:r>
              <w:rPr>
                <w:sz w:val="24"/>
                <w:szCs w:val="24"/>
              </w:rPr>
              <w:t>7</w:t>
            </w:r>
          </w:p>
        </w:tc>
        <w:tc>
          <w:tcPr>
            <w:tcW w:w="2698" w:type="dxa"/>
          </w:tcPr>
          <w:p w:rsidR="004130C6" w:rsidRDefault="00A020FE" w:rsidP="00D7789E">
            <w:pPr>
              <w:spacing w:before="120" w:after="120" w:line="276" w:lineRule="exact"/>
              <w:rPr>
                <w:sz w:val="24"/>
                <w:szCs w:val="24"/>
              </w:rPr>
            </w:pPr>
            <w:r>
              <w:rPr>
                <w:sz w:val="24"/>
                <w:szCs w:val="24"/>
              </w:rPr>
              <w:t>26/2</w:t>
            </w:r>
            <w:r w:rsidR="004130C6">
              <w:rPr>
                <w:sz w:val="24"/>
                <w:szCs w:val="24"/>
              </w:rPr>
              <w:t>0</w:t>
            </w:r>
            <w:r>
              <w:rPr>
                <w:sz w:val="24"/>
                <w:szCs w:val="24"/>
              </w:rPr>
              <w:t>1</w:t>
            </w:r>
            <w:r w:rsidR="004569BC">
              <w:rPr>
                <w:sz w:val="24"/>
                <w:szCs w:val="24"/>
              </w:rPr>
              <w:t>8, Dt. 31-</w:t>
            </w:r>
            <w:r w:rsidR="004130C6">
              <w:rPr>
                <w:sz w:val="24"/>
                <w:szCs w:val="24"/>
              </w:rPr>
              <w:t>12-2018</w:t>
            </w:r>
          </w:p>
        </w:tc>
        <w:tc>
          <w:tcPr>
            <w:tcW w:w="4770" w:type="dxa"/>
          </w:tcPr>
          <w:p w:rsidR="004130C6" w:rsidRDefault="006035AF" w:rsidP="00D7789E">
            <w:pPr>
              <w:spacing w:before="120" w:after="120" w:line="276" w:lineRule="exact"/>
              <w:rPr>
                <w:sz w:val="24"/>
                <w:szCs w:val="24"/>
              </w:rPr>
            </w:pPr>
            <w:r w:rsidRPr="006035AF">
              <w:rPr>
                <w:sz w:val="24"/>
                <w:szCs w:val="24"/>
              </w:rPr>
              <w:t>Exempt GST on supply of gold by nominated agencies to registered persons. - [Section 11(1)]</w:t>
            </w:r>
          </w:p>
        </w:tc>
        <w:tc>
          <w:tcPr>
            <w:tcW w:w="1260" w:type="dxa"/>
          </w:tcPr>
          <w:p w:rsidR="004130C6" w:rsidRDefault="00702799" w:rsidP="00A26C79">
            <w:pPr>
              <w:spacing w:before="120" w:after="120" w:line="276" w:lineRule="exact"/>
              <w:jc w:val="center"/>
              <w:rPr>
                <w:sz w:val="24"/>
                <w:szCs w:val="24"/>
              </w:rPr>
            </w:pPr>
            <w:r>
              <w:rPr>
                <w:sz w:val="24"/>
                <w:szCs w:val="24"/>
              </w:rPr>
              <w:t>20</w:t>
            </w:r>
          </w:p>
        </w:tc>
      </w:tr>
      <w:tr w:rsidR="006251EB" w:rsidTr="004569BC">
        <w:tc>
          <w:tcPr>
            <w:tcW w:w="830" w:type="dxa"/>
          </w:tcPr>
          <w:p w:rsidR="006251EB" w:rsidRDefault="006251EB" w:rsidP="00B80E06">
            <w:pPr>
              <w:spacing w:before="120" w:after="120" w:line="276" w:lineRule="exact"/>
              <w:jc w:val="center"/>
              <w:rPr>
                <w:sz w:val="24"/>
                <w:szCs w:val="24"/>
              </w:rPr>
            </w:pPr>
            <w:r>
              <w:rPr>
                <w:sz w:val="24"/>
                <w:szCs w:val="24"/>
              </w:rPr>
              <w:t>8</w:t>
            </w:r>
          </w:p>
        </w:tc>
        <w:tc>
          <w:tcPr>
            <w:tcW w:w="2698" w:type="dxa"/>
          </w:tcPr>
          <w:p w:rsidR="006251EB" w:rsidRDefault="006251EB" w:rsidP="00D7789E">
            <w:pPr>
              <w:spacing w:before="120" w:after="120" w:line="276" w:lineRule="exact"/>
              <w:rPr>
                <w:sz w:val="24"/>
                <w:szCs w:val="24"/>
              </w:rPr>
            </w:pPr>
            <w:r>
              <w:rPr>
                <w:sz w:val="24"/>
                <w:szCs w:val="24"/>
              </w:rPr>
              <w:t>2/2019, Dt. 08-03-2019</w:t>
            </w:r>
          </w:p>
        </w:tc>
        <w:tc>
          <w:tcPr>
            <w:tcW w:w="4770" w:type="dxa"/>
          </w:tcPr>
          <w:p w:rsidR="006251EB" w:rsidRDefault="006035AF" w:rsidP="00D7789E">
            <w:pPr>
              <w:spacing w:before="120" w:after="120" w:line="276" w:lineRule="exact"/>
              <w:rPr>
                <w:sz w:val="24"/>
                <w:szCs w:val="24"/>
              </w:rPr>
            </w:pPr>
            <w:r w:rsidRPr="006035AF">
              <w:rPr>
                <w:sz w:val="24"/>
                <w:szCs w:val="24"/>
              </w:rPr>
              <w:t xml:space="preserve">To give composition scheme for supplier of services with a tax rate of 6% having annual </w:t>
            </w:r>
            <w:r w:rsidR="001C75CC" w:rsidRPr="006035AF">
              <w:rPr>
                <w:sz w:val="24"/>
                <w:szCs w:val="24"/>
              </w:rPr>
              <w:t>turnover</w:t>
            </w:r>
            <w:r w:rsidRPr="006035AF">
              <w:rPr>
                <w:sz w:val="24"/>
                <w:szCs w:val="24"/>
              </w:rPr>
              <w:t xml:space="preserve"> in preceding year upto Rs 50 lakhs. - [</w:t>
            </w:r>
            <w:r w:rsidR="001C75CC" w:rsidRPr="006035AF">
              <w:rPr>
                <w:sz w:val="24"/>
                <w:szCs w:val="24"/>
              </w:rPr>
              <w:t>Section</w:t>
            </w:r>
            <w:r w:rsidRPr="006035AF">
              <w:rPr>
                <w:sz w:val="24"/>
                <w:szCs w:val="24"/>
              </w:rPr>
              <w:t xml:space="preserve"> 9(1), 11(1) &amp; 16(1)]</w:t>
            </w:r>
          </w:p>
        </w:tc>
        <w:tc>
          <w:tcPr>
            <w:tcW w:w="1260" w:type="dxa"/>
          </w:tcPr>
          <w:p w:rsidR="006251EB" w:rsidRDefault="00702799" w:rsidP="00A26C79">
            <w:pPr>
              <w:spacing w:before="120" w:after="120" w:line="276" w:lineRule="exact"/>
              <w:jc w:val="center"/>
              <w:rPr>
                <w:sz w:val="24"/>
                <w:szCs w:val="24"/>
              </w:rPr>
            </w:pPr>
            <w:r>
              <w:rPr>
                <w:sz w:val="24"/>
                <w:szCs w:val="24"/>
              </w:rPr>
              <w:t>21</w:t>
            </w:r>
          </w:p>
        </w:tc>
      </w:tr>
      <w:tr w:rsidR="001F4519" w:rsidTr="004569BC">
        <w:tc>
          <w:tcPr>
            <w:tcW w:w="830" w:type="dxa"/>
          </w:tcPr>
          <w:p w:rsidR="001F4519" w:rsidRDefault="001F4519" w:rsidP="00B80E06">
            <w:pPr>
              <w:spacing w:before="120" w:after="120" w:line="276" w:lineRule="exact"/>
              <w:jc w:val="center"/>
              <w:rPr>
                <w:sz w:val="24"/>
                <w:szCs w:val="24"/>
              </w:rPr>
            </w:pPr>
            <w:r>
              <w:rPr>
                <w:sz w:val="24"/>
                <w:szCs w:val="24"/>
              </w:rPr>
              <w:t>9</w:t>
            </w:r>
          </w:p>
        </w:tc>
        <w:tc>
          <w:tcPr>
            <w:tcW w:w="2698" w:type="dxa"/>
          </w:tcPr>
          <w:p w:rsidR="001F4519" w:rsidRDefault="001F4519" w:rsidP="00D7789E">
            <w:pPr>
              <w:spacing w:before="120" w:after="120" w:line="276" w:lineRule="exact"/>
              <w:rPr>
                <w:sz w:val="24"/>
                <w:szCs w:val="24"/>
              </w:rPr>
            </w:pPr>
            <w:r>
              <w:rPr>
                <w:sz w:val="24"/>
                <w:szCs w:val="24"/>
              </w:rPr>
              <w:t>19/2019, Dt. 30-09-2019</w:t>
            </w:r>
          </w:p>
        </w:tc>
        <w:tc>
          <w:tcPr>
            <w:tcW w:w="4770" w:type="dxa"/>
          </w:tcPr>
          <w:p w:rsidR="001F4519" w:rsidRPr="006035AF" w:rsidRDefault="001F4519" w:rsidP="00D7789E">
            <w:pPr>
              <w:spacing w:before="120" w:after="120" w:line="276" w:lineRule="exact"/>
              <w:rPr>
                <w:sz w:val="24"/>
                <w:szCs w:val="24"/>
              </w:rPr>
            </w:pPr>
            <w:r w:rsidRPr="001F4519">
              <w:rPr>
                <w:sz w:val="24"/>
                <w:szCs w:val="24"/>
              </w:rPr>
              <w:t>Seeks to exempt supply of goods for specified projects under FAO.</w:t>
            </w:r>
          </w:p>
        </w:tc>
        <w:tc>
          <w:tcPr>
            <w:tcW w:w="1260" w:type="dxa"/>
          </w:tcPr>
          <w:p w:rsidR="001F4519" w:rsidRDefault="001F4519" w:rsidP="00A26C79">
            <w:pPr>
              <w:spacing w:before="120" w:after="120" w:line="276" w:lineRule="exact"/>
              <w:jc w:val="center"/>
              <w:rPr>
                <w:sz w:val="24"/>
                <w:szCs w:val="24"/>
              </w:rPr>
            </w:pPr>
            <w:r>
              <w:rPr>
                <w:sz w:val="24"/>
                <w:szCs w:val="24"/>
              </w:rPr>
              <w:t>25</w:t>
            </w:r>
          </w:p>
        </w:tc>
      </w:tr>
    </w:tbl>
    <w:p w:rsidR="008F62F4" w:rsidRDefault="008F62F4">
      <w:pPr>
        <w:spacing w:line="276" w:lineRule="exact"/>
        <w:rPr>
          <w:sz w:val="24"/>
          <w:szCs w:val="24"/>
        </w:rPr>
      </w:pPr>
    </w:p>
    <w:p w:rsidR="008F62F4" w:rsidRDefault="008F62F4">
      <w:pPr>
        <w:jc w:val="center"/>
        <w:rPr>
          <w:rFonts w:eastAsia="Times New Roman"/>
          <w:sz w:val="24"/>
          <w:szCs w:val="24"/>
        </w:rPr>
      </w:pPr>
    </w:p>
    <w:p w:rsidR="008F62F4" w:rsidRDefault="008F62F4">
      <w:pPr>
        <w:jc w:val="center"/>
        <w:rPr>
          <w:rFonts w:eastAsia="Times New Roman"/>
          <w:sz w:val="24"/>
          <w:szCs w:val="24"/>
        </w:rPr>
      </w:pPr>
    </w:p>
    <w:p w:rsidR="008F62F4" w:rsidRDefault="008F62F4">
      <w:pPr>
        <w:jc w:val="center"/>
        <w:rPr>
          <w:rFonts w:eastAsia="Times New Roman"/>
          <w:sz w:val="24"/>
          <w:szCs w:val="24"/>
        </w:rPr>
      </w:pPr>
    </w:p>
    <w:p w:rsidR="00710091" w:rsidRDefault="00710091">
      <w:pPr>
        <w:rPr>
          <w:rFonts w:eastAsia="Times New Roman"/>
          <w:sz w:val="24"/>
          <w:szCs w:val="24"/>
        </w:rPr>
      </w:pPr>
      <w:r>
        <w:rPr>
          <w:rFonts w:eastAsia="Times New Roman"/>
          <w:sz w:val="24"/>
          <w:szCs w:val="24"/>
        </w:rPr>
        <w:br w:type="page"/>
      </w:r>
    </w:p>
    <w:p w:rsidR="00DB1F6B" w:rsidRDefault="002A7679">
      <w:pPr>
        <w:jc w:val="center"/>
        <w:rPr>
          <w:sz w:val="20"/>
          <w:szCs w:val="20"/>
        </w:rPr>
      </w:pPr>
      <w:r>
        <w:rPr>
          <w:rFonts w:eastAsia="Times New Roman"/>
          <w:sz w:val="24"/>
          <w:szCs w:val="24"/>
        </w:rPr>
        <w:lastRenderedPageBreak/>
        <w:t>Notification No.3/2017-Central Tax (Rate)</w:t>
      </w:r>
    </w:p>
    <w:p w:rsidR="00DB1F6B" w:rsidRDefault="00DB1F6B">
      <w:pPr>
        <w:spacing w:line="276" w:lineRule="exact"/>
        <w:rPr>
          <w:sz w:val="24"/>
          <w:szCs w:val="24"/>
        </w:rPr>
      </w:pPr>
    </w:p>
    <w:p w:rsidR="00DB1F6B" w:rsidRDefault="002A7679">
      <w:pPr>
        <w:ind w:left="6100"/>
        <w:rPr>
          <w:sz w:val="20"/>
          <w:szCs w:val="20"/>
        </w:rPr>
      </w:pPr>
      <w:r>
        <w:rPr>
          <w:rFonts w:eastAsia="Times New Roman"/>
          <w:sz w:val="24"/>
          <w:szCs w:val="24"/>
        </w:rPr>
        <w:t>New Delhi, the 28th June, 2017</w:t>
      </w:r>
    </w:p>
    <w:p w:rsidR="00DB1F6B" w:rsidRDefault="00DB1F6B">
      <w:pPr>
        <w:spacing w:line="289" w:lineRule="exact"/>
        <w:rPr>
          <w:sz w:val="24"/>
          <w:szCs w:val="24"/>
        </w:rPr>
      </w:pPr>
    </w:p>
    <w:p w:rsidR="00DB1F6B" w:rsidRDefault="002A7679">
      <w:pPr>
        <w:spacing w:line="239" w:lineRule="auto"/>
        <w:ind w:left="120" w:right="120"/>
        <w:jc w:val="both"/>
        <w:rPr>
          <w:sz w:val="20"/>
          <w:szCs w:val="20"/>
        </w:rPr>
      </w:pPr>
      <w:r>
        <w:rPr>
          <w:rFonts w:eastAsia="Times New Roman"/>
          <w:sz w:val="24"/>
          <w:szCs w:val="24"/>
        </w:rPr>
        <w:t>G.S.R. (E).- In exercise of the powers conferred by sub-section (1) of section 11 of the Central Goods and Services Tax Act, 2017 (12 of 2017), the Central Government, being satisfied that it is necessary in the public interest so to do, on the recommendations of the Council, hereby exempts intra-State supplies of goods, the description of which is specified in column (3) of the Table below read with relevant List appended hereto and falling under the tariff item, sub-heading, heading or Chapter, as the case may be, as specified in the corresponding entry in column (2) of the said Table, from so much of the central tax leviable thereon under section 9 of the Central Good and Services Tax Act, 2017 (12 of 2017) as is in excess of the amount calculated at the rate specified in the corresponding entry in column (4) of the said Table and subject to the relevant conditions annexed to this notification, as specified in the corresponding entry in column (5) of the Table aforesaid.</w:t>
      </w:r>
    </w:p>
    <w:p w:rsidR="00DB1F6B" w:rsidRDefault="00DB1F6B">
      <w:pPr>
        <w:spacing w:line="282" w:lineRule="exact"/>
        <w:rPr>
          <w:sz w:val="24"/>
          <w:szCs w:val="24"/>
        </w:rPr>
      </w:pPr>
    </w:p>
    <w:p w:rsidR="00DB1F6B" w:rsidRDefault="002A7679">
      <w:pPr>
        <w:ind w:right="-19"/>
        <w:jc w:val="center"/>
        <w:rPr>
          <w:sz w:val="20"/>
          <w:szCs w:val="20"/>
        </w:rPr>
      </w:pPr>
      <w:r>
        <w:rPr>
          <w:rFonts w:eastAsia="Times New Roman"/>
          <w:b/>
          <w:bCs/>
          <w:sz w:val="24"/>
          <w:szCs w:val="24"/>
        </w:rPr>
        <w:t>TABLE</w:t>
      </w:r>
    </w:p>
    <w:p w:rsidR="00DB1F6B" w:rsidRDefault="00DB1F6B">
      <w:pPr>
        <w:spacing w:line="261" w:lineRule="exact"/>
        <w:rPr>
          <w:sz w:val="24"/>
          <w:szCs w:val="24"/>
        </w:rPr>
      </w:pPr>
    </w:p>
    <w:tbl>
      <w:tblPr>
        <w:tblW w:w="9280" w:type="dxa"/>
        <w:tblInd w:w="10" w:type="dxa"/>
        <w:tblLayout w:type="fixed"/>
        <w:tblCellMar>
          <w:left w:w="0" w:type="dxa"/>
          <w:right w:w="0" w:type="dxa"/>
        </w:tblCellMar>
        <w:tblLook w:val="04A0"/>
      </w:tblPr>
      <w:tblGrid>
        <w:gridCol w:w="720"/>
        <w:gridCol w:w="1400"/>
        <w:gridCol w:w="1860"/>
        <w:gridCol w:w="1200"/>
        <w:gridCol w:w="1240"/>
        <w:gridCol w:w="760"/>
        <w:gridCol w:w="820"/>
        <w:gridCol w:w="1280"/>
      </w:tblGrid>
      <w:tr w:rsidR="00DB1F6B" w:rsidTr="00607864">
        <w:trPr>
          <w:trHeight w:val="280"/>
        </w:trPr>
        <w:tc>
          <w:tcPr>
            <w:tcW w:w="720" w:type="dxa"/>
            <w:tcBorders>
              <w:top w:val="single" w:sz="8" w:space="0" w:color="auto"/>
              <w:left w:val="single" w:sz="8" w:space="0" w:color="auto"/>
              <w:right w:val="single" w:sz="8" w:space="0" w:color="auto"/>
            </w:tcBorders>
            <w:vAlign w:val="bottom"/>
          </w:tcPr>
          <w:p w:rsidR="00DB1F6B" w:rsidRDefault="002A7679">
            <w:pPr>
              <w:jc w:val="center"/>
              <w:rPr>
                <w:sz w:val="20"/>
                <w:szCs w:val="20"/>
              </w:rPr>
            </w:pPr>
            <w:r>
              <w:rPr>
                <w:rFonts w:eastAsia="Times New Roman"/>
                <w:b/>
                <w:bCs/>
                <w:sz w:val="24"/>
                <w:szCs w:val="24"/>
              </w:rPr>
              <w:t>S.</w:t>
            </w:r>
          </w:p>
        </w:tc>
        <w:tc>
          <w:tcPr>
            <w:tcW w:w="1400" w:type="dxa"/>
            <w:tcBorders>
              <w:top w:val="single" w:sz="8" w:space="0" w:color="auto"/>
              <w:right w:val="single" w:sz="8" w:space="0" w:color="auto"/>
            </w:tcBorders>
            <w:vAlign w:val="bottom"/>
          </w:tcPr>
          <w:p w:rsidR="00DB1F6B" w:rsidRDefault="002A7679">
            <w:pPr>
              <w:jc w:val="center"/>
              <w:rPr>
                <w:sz w:val="20"/>
                <w:szCs w:val="20"/>
              </w:rPr>
            </w:pPr>
            <w:r>
              <w:rPr>
                <w:rFonts w:eastAsia="Times New Roman"/>
                <w:b/>
                <w:bCs/>
                <w:w w:val="99"/>
                <w:sz w:val="24"/>
                <w:szCs w:val="24"/>
              </w:rPr>
              <w:t>Chapter /</w:t>
            </w:r>
          </w:p>
        </w:tc>
        <w:tc>
          <w:tcPr>
            <w:tcW w:w="4300" w:type="dxa"/>
            <w:gridSpan w:val="3"/>
            <w:tcBorders>
              <w:top w:val="single" w:sz="8" w:space="0" w:color="auto"/>
            </w:tcBorders>
            <w:vAlign w:val="bottom"/>
          </w:tcPr>
          <w:p w:rsidR="00DB1F6B" w:rsidRDefault="002A7679">
            <w:pPr>
              <w:ind w:left="1440"/>
              <w:rPr>
                <w:sz w:val="20"/>
                <w:szCs w:val="20"/>
              </w:rPr>
            </w:pPr>
            <w:r>
              <w:rPr>
                <w:rFonts w:eastAsia="Times New Roman"/>
                <w:b/>
                <w:bCs/>
                <w:sz w:val="24"/>
                <w:szCs w:val="24"/>
              </w:rPr>
              <w:t>Description of Goods</w:t>
            </w:r>
          </w:p>
        </w:tc>
        <w:tc>
          <w:tcPr>
            <w:tcW w:w="760" w:type="dxa"/>
            <w:tcBorders>
              <w:top w:val="single" w:sz="8" w:space="0" w:color="auto"/>
              <w:right w:val="single" w:sz="8" w:space="0" w:color="auto"/>
            </w:tcBorders>
            <w:vAlign w:val="bottom"/>
          </w:tcPr>
          <w:p w:rsidR="00DB1F6B" w:rsidRDefault="00DB1F6B">
            <w:pPr>
              <w:rPr>
                <w:sz w:val="24"/>
                <w:szCs w:val="24"/>
              </w:rPr>
            </w:pPr>
          </w:p>
        </w:tc>
        <w:tc>
          <w:tcPr>
            <w:tcW w:w="820" w:type="dxa"/>
            <w:tcBorders>
              <w:top w:val="single" w:sz="8" w:space="0" w:color="auto"/>
              <w:right w:val="single" w:sz="8" w:space="0" w:color="auto"/>
            </w:tcBorders>
            <w:vAlign w:val="bottom"/>
          </w:tcPr>
          <w:p w:rsidR="00DB1F6B" w:rsidRDefault="002A7679">
            <w:pPr>
              <w:jc w:val="center"/>
              <w:rPr>
                <w:sz w:val="20"/>
                <w:szCs w:val="20"/>
              </w:rPr>
            </w:pPr>
            <w:r>
              <w:rPr>
                <w:rFonts w:eastAsia="Times New Roman"/>
                <w:b/>
                <w:bCs/>
                <w:w w:val="99"/>
                <w:sz w:val="24"/>
                <w:szCs w:val="24"/>
              </w:rPr>
              <w:t>Rate</w:t>
            </w:r>
          </w:p>
        </w:tc>
        <w:tc>
          <w:tcPr>
            <w:tcW w:w="1280" w:type="dxa"/>
            <w:tcBorders>
              <w:top w:val="single" w:sz="8" w:space="0" w:color="auto"/>
              <w:right w:val="single" w:sz="8" w:space="0" w:color="auto"/>
            </w:tcBorders>
            <w:vAlign w:val="bottom"/>
          </w:tcPr>
          <w:p w:rsidR="00DB1F6B" w:rsidRDefault="002A7679">
            <w:pPr>
              <w:jc w:val="center"/>
              <w:rPr>
                <w:sz w:val="20"/>
                <w:szCs w:val="20"/>
              </w:rPr>
            </w:pPr>
            <w:r>
              <w:rPr>
                <w:rFonts w:eastAsia="Times New Roman"/>
                <w:b/>
                <w:bCs/>
                <w:sz w:val="24"/>
                <w:szCs w:val="24"/>
              </w:rPr>
              <w:t>Condition</w:t>
            </w:r>
          </w:p>
        </w:tc>
      </w:tr>
      <w:tr w:rsidR="00DB1F6B" w:rsidTr="00607864">
        <w:trPr>
          <w:trHeight w:val="276"/>
        </w:trPr>
        <w:tc>
          <w:tcPr>
            <w:tcW w:w="720" w:type="dxa"/>
            <w:tcBorders>
              <w:left w:val="single" w:sz="8" w:space="0" w:color="auto"/>
              <w:right w:val="single" w:sz="8" w:space="0" w:color="auto"/>
            </w:tcBorders>
            <w:vAlign w:val="bottom"/>
          </w:tcPr>
          <w:p w:rsidR="00DB1F6B" w:rsidRDefault="002A7679">
            <w:pPr>
              <w:jc w:val="center"/>
              <w:rPr>
                <w:sz w:val="20"/>
                <w:szCs w:val="20"/>
              </w:rPr>
            </w:pPr>
            <w:r>
              <w:rPr>
                <w:rFonts w:eastAsia="Times New Roman"/>
                <w:b/>
                <w:bCs/>
                <w:sz w:val="24"/>
                <w:szCs w:val="24"/>
              </w:rPr>
              <w:t>No.</w:t>
            </w:r>
          </w:p>
        </w:tc>
        <w:tc>
          <w:tcPr>
            <w:tcW w:w="1400" w:type="dxa"/>
            <w:tcBorders>
              <w:right w:val="single" w:sz="8" w:space="0" w:color="auto"/>
            </w:tcBorders>
            <w:vAlign w:val="bottom"/>
          </w:tcPr>
          <w:p w:rsidR="00DB1F6B" w:rsidRDefault="002A7679">
            <w:pPr>
              <w:jc w:val="center"/>
              <w:rPr>
                <w:sz w:val="20"/>
                <w:szCs w:val="20"/>
              </w:rPr>
            </w:pPr>
            <w:r>
              <w:rPr>
                <w:rFonts w:eastAsia="Times New Roman"/>
                <w:b/>
                <w:bCs/>
                <w:sz w:val="24"/>
                <w:szCs w:val="24"/>
              </w:rPr>
              <w:t>Heading /</w:t>
            </w:r>
          </w:p>
        </w:tc>
        <w:tc>
          <w:tcPr>
            <w:tcW w:w="1860" w:type="dxa"/>
            <w:vAlign w:val="bottom"/>
          </w:tcPr>
          <w:p w:rsidR="00DB1F6B" w:rsidRDefault="00DB1F6B">
            <w:pPr>
              <w:rPr>
                <w:sz w:val="24"/>
                <w:szCs w:val="24"/>
              </w:rPr>
            </w:pPr>
          </w:p>
        </w:tc>
        <w:tc>
          <w:tcPr>
            <w:tcW w:w="1200" w:type="dxa"/>
            <w:vAlign w:val="bottom"/>
          </w:tcPr>
          <w:p w:rsidR="00DB1F6B" w:rsidRDefault="00DB1F6B">
            <w:pPr>
              <w:rPr>
                <w:sz w:val="24"/>
                <w:szCs w:val="24"/>
              </w:rPr>
            </w:pPr>
          </w:p>
        </w:tc>
        <w:tc>
          <w:tcPr>
            <w:tcW w:w="1240" w:type="dxa"/>
            <w:vAlign w:val="bottom"/>
          </w:tcPr>
          <w:p w:rsidR="00DB1F6B" w:rsidRDefault="00DB1F6B">
            <w:pPr>
              <w:rPr>
                <w:sz w:val="24"/>
                <w:szCs w:val="24"/>
              </w:rPr>
            </w:pPr>
          </w:p>
        </w:tc>
        <w:tc>
          <w:tcPr>
            <w:tcW w:w="760" w:type="dxa"/>
            <w:tcBorders>
              <w:right w:val="single" w:sz="8" w:space="0" w:color="auto"/>
            </w:tcBorders>
            <w:vAlign w:val="bottom"/>
          </w:tcPr>
          <w:p w:rsidR="00DB1F6B" w:rsidRDefault="00DB1F6B">
            <w:pPr>
              <w:rPr>
                <w:sz w:val="24"/>
                <w:szCs w:val="24"/>
              </w:rPr>
            </w:pPr>
          </w:p>
        </w:tc>
        <w:tc>
          <w:tcPr>
            <w:tcW w:w="820" w:type="dxa"/>
            <w:tcBorders>
              <w:right w:val="single" w:sz="8" w:space="0" w:color="auto"/>
            </w:tcBorders>
            <w:vAlign w:val="bottom"/>
          </w:tcPr>
          <w:p w:rsidR="00DB1F6B" w:rsidRDefault="00DB1F6B">
            <w:pPr>
              <w:rPr>
                <w:sz w:val="24"/>
                <w:szCs w:val="24"/>
              </w:rPr>
            </w:pPr>
          </w:p>
        </w:tc>
        <w:tc>
          <w:tcPr>
            <w:tcW w:w="1280" w:type="dxa"/>
            <w:tcBorders>
              <w:right w:val="single" w:sz="8" w:space="0" w:color="auto"/>
            </w:tcBorders>
            <w:vAlign w:val="bottom"/>
          </w:tcPr>
          <w:p w:rsidR="00DB1F6B" w:rsidRDefault="002A7679">
            <w:pPr>
              <w:jc w:val="center"/>
              <w:rPr>
                <w:sz w:val="20"/>
                <w:szCs w:val="20"/>
              </w:rPr>
            </w:pPr>
            <w:r>
              <w:rPr>
                <w:rFonts w:eastAsia="Times New Roman"/>
                <w:b/>
                <w:bCs/>
                <w:sz w:val="24"/>
                <w:szCs w:val="24"/>
              </w:rPr>
              <w:t>No.</w:t>
            </w:r>
          </w:p>
        </w:tc>
      </w:tr>
      <w:tr w:rsidR="00DB1F6B" w:rsidTr="00607864">
        <w:trPr>
          <w:trHeight w:val="276"/>
        </w:trPr>
        <w:tc>
          <w:tcPr>
            <w:tcW w:w="720" w:type="dxa"/>
            <w:tcBorders>
              <w:left w:val="single" w:sz="8" w:space="0" w:color="auto"/>
              <w:right w:val="single" w:sz="8" w:space="0" w:color="auto"/>
            </w:tcBorders>
            <w:vAlign w:val="bottom"/>
          </w:tcPr>
          <w:p w:rsidR="00DB1F6B" w:rsidRDefault="00DB1F6B">
            <w:pPr>
              <w:rPr>
                <w:sz w:val="24"/>
                <w:szCs w:val="24"/>
              </w:rPr>
            </w:pPr>
          </w:p>
        </w:tc>
        <w:tc>
          <w:tcPr>
            <w:tcW w:w="1400" w:type="dxa"/>
            <w:tcBorders>
              <w:right w:val="single" w:sz="8" w:space="0" w:color="auto"/>
            </w:tcBorders>
            <w:vAlign w:val="bottom"/>
          </w:tcPr>
          <w:p w:rsidR="00DB1F6B" w:rsidRDefault="002A7679">
            <w:pPr>
              <w:jc w:val="center"/>
              <w:rPr>
                <w:sz w:val="20"/>
                <w:szCs w:val="20"/>
              </w:rPr>
            </w:pPr>
            <w:r>
              <w:rPr>
                <w:rFonts w:eastAsia="Times New Roman"/>
                <w:b/>
                <w:bCs/>
                <w:sz w:val="24"/>
                <w:szCs w:val="24"/>
              </w:rPr>
              <w:t>Sub-</w:t>
            </w:r>
          </w:p>
        </w:tc>
        <w:tc>
          <w:tcPr>
            <w:tcW w:w="1860" w:type="dxa"/>
            <w:vAlign w:val="bottom"/>
          </w:tcPr>
          <w:p w:rsidR="00DB1F6B" w:rsidRDefault="00DB1F6B">
            <w:pPr>
              <w:rPr>
                <w:sz w:val="24"/>
                <w:szCs w:val="24"/>
              </w:rPr>
            </w:pPr>
          </w:p>
        </w:tc>
        <w:tc>
          <w:tcPr>
            <w:tcW w:w="1200" w:type="dxa"/>
            <w:vAlign w:val="bottom"/>
          </w:tcPr>
          <w:p w:rsidR="00DB1F6B" w:rsidRDefault="00DB1F6B">
            <w:pPr>
              <w:rPr>
                <w:sz w:val="24"/>
                <w:szCs w:val="24"/>
              </w:rPr>
            </w:pPr>
          </w:p>
        </w:tc>
        <w:tc>
          <w:tcPr>
            <w:tcW w:w="1240" w:type="dxa"/>
            <w:vAlign w:val="bottom"/>
          </w:tcPr>
          <w:p w:rsidR="00DB1F6B" w:rsidRDefault="00DB1F6B">
            <w:pPr>
              <w:rPr>
                <w:sz w:val="24"/>
                <w:szCs w:val="24"/>
              </w:rPr>
            </w:pPr>
          </w:p>
        </w:tc>
        <w:tc>
          <w:tcPr>
            <w:tcW w:w="760" w:type="dxa"/>
            <w:tcBorders>
              <w:right w:val="single" w:sz="8" w:space="0" w:color="auto"/>
            </w:tcBorders>
            <w:vAlign w:val="bottom"/>
          </w:tcPr>
          <w:p w:rsidR="00DB1F6B" w:rsidRDefault="00DB1F6B">
            <w:pPr>
              <w:rPr>
                <w:sz w:val="24"/>
                <w:szCs w:val="24"/>
              </w:rPr>
            </w:pPr>
          </w:p>
        </w:tc>
        <w:tc>
          <w:tcPr>
            <w:tcW w:w="820" w:type="dxa"/>
            <w:tcBorders>
              <w:right w:val="single" w:sz="8" w:space="0" w:color="auto"/>
            </w:tcBorders>
            <w:vAlign w:val="bottom"/>
          </w:tcPr>
          <w:p w:rsidR="00DB1F6B" w:rsidRDefault="00DB1F6B">
            <w:pPr>
              <w:rPr>
                <w:sz w:val="24"/>
                <w:szCs w:val="24"/>
              </w:rPr>
            </w:pPr>
          </w:p>
        </w:tc>
        <w:tc>
          <w:tcPr>
            <w:tcW w:w="1280" w:type="dxa"/>
            <w:tcBorders>
              <w:right w:val="single" w:sz="8" w:space="0" w:color="auto"/>
            </w:tcBorders>
            <w:vAlign w:val="bottom"/>
          </w:tcPr>
          <w:p w:rsidR="00DB1F6B" w:rsidRDefault="00DB1F6B">
            <w:pPr>
              <w:rPr>
                <w:sz w:val="24"/>
                <w:szCs w:val="24"/>
              </w:rPr>
            </w:pPr>
          </w:p>
        </w:tc>
      </w:tr>
      <w:tr w:rsidR="00DB1F6B" w:rsidTr="00607864">
        <w:trPr>
          <w:trHeight w:val="276"/>
        </w:trPr>
        <w:tc>
          <w:tcPr>
            <w:tcW w:w="720" w:type="dxa"/>
            <w:tcBorders>
              <w:left w:val="single" w:sz="8" w:space="0" w:color="auto"/>
              <w:right w:val="single" w:sz="8" w:space="0" w:color="auto"/>
            </w:tcBorders>
            <w:vAlign w:val="bottom"/>
          </w:tcPr>
          <w:p w:rsidR="00DB1F6B" w:rsidRDefault="00DB1F6B">
            <w:pPr>
              <w:rPr>
                <w:sz w:val="24"/>
                <w:szCs w:val="24"/>
              </w:rPr>
            </w:pPr>
          </w:p>
        </w:tc>
        <w:tc>
          <w:tcPr>
            <w:tcW w:w="1400" w:type="dxa"/>
            <w:tcBorders>
              <w:right w:val="single" w:sz="8" w:space="0" w:color="auto"/>
            </w:tcBorders>
            <w:vAlign w:val="bottom"/>
          </w:tcPr>
          <w:p w:rsidR="00DB1F6B" w:rsidRDefault="002A7679">
            <w:pPr>
              <w:jc w:val="center"/>
              <w:rPr>
                <w:sz w:val="20"/>
                <w:szCs w:val="20"/>
              </w:rPr>
            </w:pPr>
            <w:r>
              <w:rPr>
                <w:rFonts w:eastAsia="Times New Roman"/>
                <w:b/>
                <w:bCs/>
                <w:w w:val="99"/>
                <w:sz w:val="24"/>
                <w:szCs w:val="24"/>
              </w:rPr>
              <w:t>heading /</w:t>
            </w:r>
          </w:p>
        </w:tc>
        <w:tc>
          <w:tcPr>
            <w:tcW w:w="1860" w:type="dxa"/>
            <w:vAlign w:val="bottom"/>
          </w:tcPr>
          <w:p w:rsidR="00DB1F6B" w:rsidRDefault="00DB1F6B">
            <w:pPr>
              <w:rPr>
                <w:sz w:val="24"/>
                <w:szCs w:val="24"/>
              </w:rPr>
            </w:pPr>
          </w:p>
        </w:tc>
        <w:tc>
          <w:tcPr>
            <w:tcW w:w="1200" w:type="dxa"/>
            <w:vAlign w:val="bottom"/>
          </w:tcPr>
          <w:p w:rsidR="00DB1F6B" w:rsidRDefault="00DB1F6B">
            <w:pPr>
              <w:rPr>
                <w:sz w:val="24"/>
                <w:szCs w:val="24"/>
              </w:rPr>
            </w:pPr>
          </w:p>
        </w:tc>
        <w:tc>
          <w:tcPr>
            <w:tcW w:w="1240" w:type="dxa"/>
            <w:vAlign w:val="bottom"/>
          </w:tcPr>
          <w:p w:rsidR="00DB1F6B" w:rsidRDefault="00DB1F6B">
            <w:pPr>
              <w:rPr>
                <w:sz w:val="24"/>
                <w:szCs w:val="24"/>
              </w:rPr>
            </w:pPr>
          </w:p>
        </w:tc>
        <w:tc>
          <w:tcPr>
            <w:tcW w:w="760" w:type="dxa"/>
            <w:tcBorders>
              <w:right w:val="single" w:sz="8" w:space="0" w:color="auto"/>
            </w:tcBorders>
            <w:vAlign w:val="bottom"/>
          </w:tcPr>
          <w:p w:rsidR="00DB1F6B" w:rsidRDefault="00DB1F6B">
            <w:pPr>
              <w:rPr>
                <w:sz w:val="24"/>
                <w:szCs w:val="24"/>
              </w:rPr>
            </w:pPr>
          </w:p>
        </w:tc>
        <w:tc>
          <w:tcPr>
            <w:tcW w:w="820" w:type="dxa"/>
            <w:tcBorders>
              <w:right w:val="single" w:sz="8" w:space="0" w:color="auto"/>
            </w:tcBorders>
            <w:vAlign w:val="bottom"/>
          </w:tcPr>
          <w:p w:rsidR="00DB1F6B" w:rsidRDefault="00DB1F6B">
            <w:pPr>
              <w:rPr>
                <w:sz w:val="24"/>
                <w:szCs w:val="24"/>
              </w:rPr>
            </w:pPr>
          </w:p>
        </w:tc>
        <w:tc>
          <w:tcPr>
            <w:tcW w:w="1280" w:type="dxa"/>
            <w:tcBorders>
              <w:right w:val="single" w:sz="8" w:space="0" w:color="auto"/>
            </w:tcBorders>
            <w:vAlign w:val="bottom"/>
          </w:tcPr>
          <w:p w:rsidR="00DB1F6B" w:rsidRDefault="00DB1F6B">
            <w:pPr>
              <w:rPr>
                <w:sz w:val="24"/>
                <w:szCs w:val="24"/>
              </w:rPr>
            </w:pPr>
          </w:p>
        </w:tc>
      </w:tr>
      <w:tr w:rsidR="00DB1F6B" w:rsidTr="00607864">
        <w:trPr>
          <w:trHeight w:val="279"/>
        </w:trPr>
        <w:tc>
          <w:tcPr>
            <w:tcW w:w="720" w:type="dxa"/>
            <w:tcBorders>
              <w:left w:val="single" w:sz="8" w:space="0" w:color="auto"/>
              <w:bottom w:val="single" w:sz="8" w:space="0" w:color="auto"/>
              <w:right w:val="single" w:sz="8" w:space="0" w:color="auto"/>
            </w:tcBorders>
            <w:vAlign w:val="bottom"/>
          </w:tcPr>
          <w:p w:rsidR="00DB1F6B" w:rsidRDefault="00DB1F6B">
            <w:pPr>
              <w:rPr>
                <w:sz w:val="24"/>
                <w:szCs w:val="24"/>
              </w:rPr>
            </w:pPr>
          </w:p>
        </w:tc>
        <w:tc>
          <w:tcPr>
            <w:tcW w:w="1400" w:type="dxa"/>
            <w:tcBorders>
              <w:bottom w:val="single" w:sz="8" w:space="0" w:color="auto"/>
              <w:right w:val="single" w:sz="8" w:space="0" w:color="auto"/>
            </w:tcBorders>
            <w:vAlign w:val="bottom"/>
          </w:tcPr>
          <w:p w:rsidR="00DB1F6B" w:rsidRDefault="002A7679">
            <w:pPr>
              <w:jc w:val="center"/>
              <w:rPr>
                <w:sz w:val="20"/>
                <w:szCs w:val="20"/>
              </w:rPr>
            </w:pPr>
            <w:r>
              <w:rPr>
                <w:rFonts w:eastAsia="Times New Roman"/>
                <w:b/>
                <w:bCs/>
                <w:w w:val="99"/>
                <w:sz w:val="24"/>
                <w:szCs w:val="24"/>
              </w:rPr>
              <w:t>Tariff item</w:t>
            </w:r>
          </w:p>
        </w:tc>
        <w:tc>
          <w:tcPr>
            <w:tcW w:w="1860" w:type="dxa"/>
            <w:tcBorders>
              <w:bottom w:val="single" w:sz="8" w:space="0" w:color="auto"/>
            </w:tcBorders>
            <w:vAlign w:val="bottom"/>
          </w:tcPr>
          <w:p w:rsidR="00DB1F6B" w:rsidRDefault="00DB1F6B">
            <w:pPr>
              <w:rPr>
                <w:sz w:val="24"/>
                <w:szCs w:val="24"/>
              </w:rPr>
            </w:pPr>
          </w:p>
        </w:tc>
        <w:tc>
          <w:tcPr>
            <w:tcW w:w="1200" w:type="dxa"/>
            <w:tcBorders>
              <w:bottom w:val="single" w:sz="8" w:space="0" w:color="auto"/>
            </w:tcBorders>
            <w:vAlign w:val="bottom"/>
          </w:tcPr>
          <w:p w:rsidR="00DB1F6B" w:rsidRDefault="00DB1F6B">
            <w:pPr>
              <w:rPr>
                <w:sz w:val="24"/>
                <w:szCs w:val="24"/>
              </w:rPr>
            </w:pPr>
          </w:p>
        </w:tc>
        <w:tc>
          <w:tcPr>
            <w:tcW w:w="1240" w:type="dxa"/>
            <w:tcBorders>
              <w:bottom w:val="single" w:sz="8" w:space="0" w:color="auto"/>
            </w:tcBorders>
            <w:vAlign w:val="bottom"/>
          </w:tcPr>
          <w:p w:rsidR="00DB1F6B" w:rsidRDefault="00DB1F6B">
            <w:pPr>
              <w:rPr>
                <w:sz w:val="24"/>
                <w:szCs w:val="24"/>
              </w:rPr>
            </w:pPr>
          </w:p>
        </w:tc>
        <w:tc>
          <w:tcPr>
            <w:tcW w:w="760" w:type="dxa"/>
            <w:tcBorders>
              <w:bottom w:val="single" w:sz="8" w:space="0" w:color="auto"/>
              <w:right w:val="single" w:sz="8" w:space="0" w:color="auto"/>
            </w:tcBorders>
            <w:vAlign w:val="bottom"/>
          </w:tcPr>
          <w:p w:rsidR="00DB1F6B" w:rsidRDefault="00DB1F6B">
            <w:pPr>
              <w:rPr>
                <w:sz w:val="24"/>
                <w:szCs w:val="24"/>
              </w:rPr>
            </w:pPr>
          </w:p>
        </w:tc>
        <w:tc>
          <w:tcPr>
            <w:tcW w:w="820" w:type="dxa"/>
            <w:tcBorders>
              <w:bottom w:val="single" w:sz="8" w:space="0" w:color="auto"/>
              <w:right w:val="single" w:sz="8" w:space="0" w:color="auto"/>
            </w:tcBorders>
            <w:vAlign w:val="bottom"/>
          </w:tcPr>
          <w:p w:rsidR="00DB1F6B" w:rsidRDefault="00DB1F6B">
            <w:pPr>
              <w:rPr>
                <w:sz w:val="24"/>
                <w:szCs w:val="24"/>
              </w:rPr>
            </w:pPr>
          </w:p>
        </w:tc>
        <w:tc>
          <w:tcPr>
            <w:tcW w:w="1280" w:type="dxa"/>
            <w:tcBorders>
              <w:bottom w:val="single" w:sz="8" w:space="0" w:color="auto"/>
              <w:right w:val="single" w:sz="8" w:space="0" w:color="auto"/>
            </w:tcBorders>
            <w:vAlign w:val="bottom"/>
          </w:tcPr>
          <w:p w:rsidR="00DB1F6B" w:rsidRDefault="00DB1F6B">
            <w:pPr>
              <w:rPr>
                <w:sz w:val="24"/>
                <w:szCs w:val="24"/>
              </w:rPr>
            </w:pPr>
          </w:p>
        </w:tc>
      </w:tr>
      <w:tr w:rsidR="00DB1F6B" w:rsidTr="00284FFA">
        <w:trPr>
          <w:trHeight w:val="266"/>
        </w:trPr>
        <w:tc>
          <w:tcPr>
            <w:tcW w:w="720" w:type="dxa"/>
            <w:tcBorders>
              <w:left w:val="single" w:sz="8" w:space="0" w:color="auto"/>
              <w:bottom w:val="single" w:sz="8" w:space="0" w:color="auto"/>
              <w:right w:val="single" w:sz="8" w:space="0" w:color="auto"/>
            </w:tcBorders>
            <w:vAlign w:val="bottom"/>
          </w:tcPr>
          <w:p w:rsidR="00DB1F6B" w:rsidRDefault="002A7679">
            <w:pPr>
              <w:spacing w:line="264" w:lineRule="exact"/>
              <w:jc w:val="center"/>
              <w:rPr>
                <w:sz w:val="20"/>
                <w:szCs w:val="20"/>
              </w:rPr>
            </w:pPr>
            <w:r>
              <w:rPr>
                <w:rFonts w:eastAsia="Times New Roman"/>
                <w:b/>
                <w:bCs/>
                <w:w w:val="99"/>
                <w:sz w:val="24"/>
                <w:szCs w:val="24"/>
              </w:rPr>
              <w:t>(1)</w:t>
            </w:r>
          </w:p>
        </w:tc>
        <w:tc>
          <w:tcPr>
            <w:tcW w:w="1400" w:type="dxa"/>
            <w:tcBorders>
              <w:bottom w:val="single" w:sz="8" w:space="0" w:color="auto"/>
              <w:right w:val="single" w:sz="8" w:space="0" w:color="auto"/>
            </w:tcBorders>
            <w:vAlign w:val="bottom"/>
          </w:tcPr>
          <w:p w:rsidR="00DB1F6B" w:rsidRDefault="002A7679">
            <w:pPr>
              <w:spacing w:line="264" w:lineRule="exact"/>
              <w:jc w:val="center"/>
              <w:rPr>
                <w:sz w:val="20"/>
                <w:szCs w:val="20"/>
              </w:rPr>
            </w:pPr>
            <w:r>
              <w:rPr>
                <w:rFonts w:eastAsia="Times New Roman"/>
                <w:b/>
                <w:bCs/>
                <w:w w:val="99"/>
                <w:sz w:val="24"/>
                <w:szCs w:val="24"/>
              </w:rPr>
              <w:t>(2)</w:t>
            </w:r>
          </w:p>
        </w:tc>
        <w:tc>
          <w:tcPr>
            <w:tcW w:w="1860" w:type="dxa"/>
            <w:tcBorders>
              <w:bottom w:val="single" w:sz="4" w:space="0" w:color="auto"/>
            </w:tcBorders>
            <w:vAlign w:val="bottom"/>
          </w:tcPr>
          <w:p w:rsidR="00DB1F6B" w:rsidRDefault="00DB1F6B">
            <w:pPr>
              <w:rPr>
                <w:sz w:val="23"/>
                <w:szCs w:val="23"/>
              </w:rPr>
            </w:pPr>
          </w:p>
        </w:tc>
        <w:tc>
          <w:tcPr>
            <w:tcW w:w="1200" w:type="dxa"/>
            <w:tcBorders>
              <w:bottom w:val="single" w:sz="4" w:space="0" w:color="auto"/>
            </w:tcBorders>
            <w:vAlign w:val="bottom"/>
          </w:tcPr>
          <w:p w:rsidR="00DB1F6B" w:rsidRDefault="002A7679">
            <w:pPr>
              <w:spacing w:line="264" w:lineRule="exact"/>
              <w:ind w:right="282"/>
              <w:jc w:val="right"/>
              <w:rPr>
                <w:sz w:val="20"/>
                <w:szCs w:val="20"/>
              </w:rPr>
            </w:pPr>
            <w:r>
              <w:rPr>
                <w:rFonts w:eastAsia="Times New Roman"/>
                <w:b/>
                <w:bCs/>
                <w:sz w:val="24"/>
                <w:szCs w:val="24"/>
              </w:rPr>
              <w:t>(3)</w:t>
            </w:r>
          </w:p>
        </w:tc>
        <w:tc>
          <w:tcPr>
            <w:tcW w:w="1240" w:type="dxa"/>
            <w:tcBorders>
              <w:bottom w:val="single" w:sz="4" w:space="0" w:color="auto"/>
            </w:tcBorders>
            <w:vAlign w:val="bottom"/>
          </w:tcPr>
          <w:p w:rsidR="00DB1F6B" w:rsidRDefault="00DB1F6B">
            <w:pPr>
              <w:rPr>
                <w:sz w:val="23"/>
                <w:szCs w:val="23"/>
              </w:rPr>
            </w:pPr>
          </w:p>
        </w:tc>
        <w:tc>
          <w:tcPr>
            <w:tcW w:w="760" w:type="dxa"/>
            <w:tcBorders>
              <w:bottom w:val="single" w:sz="4" w:space="0" w:color="auto"/>
              <w:right w:val="single" w:sz="8" w:space="0" w:color="auto"/>
            </w:tcBorders>
            <w:vAlign w:val="bottom"/>
          </w:tcPr>
          <w:p w:rsidR="00DB1F6B" w:rsidRDefault="00DB1F6B">
            <w:pPr>
              <w:rPr>
                <w:sz w:val="23"/>
                <w:szCs w:val="23"/>
              </w:rPr>
            </w:pPr>
          </w:p>
        </w:tc>
        <w:tc>
          <w:tcPr>
            <w:tcW w:w="820" w:type="dxa"/>
            <w:tcBorders>
              <w:bottom w:val="single" w:sz="8" w:space="0" w:color="auto"/>
              <w:right w:val="single" w:sz="8" w:space="0" w:color="auto"/>
            </w:tcBorders>
            <w:vAlign w:val="bottom"/>
          </w:tcPr>
          <w:p w:rsidR="00DB1F6B" w:rsidRDefault="002A7679">
            <w:pPr>
              <w:spacing w:line="264" w:lineRule="exact"/>
              <w:jc w:val="center"/>
              <w:rPr>
                <w:sz w:val="20"/>
                <w:szCs w:val="20"/>
              </w:rPr>
            </w:pPr>
            <w:r>
              <w:rPr>
                <w:rFonts w:eastAsia="Times New Roman"/>
                <w:b/>
                <w:bCs/>
                <w:w w:val="99"/>
                <w:sz w:val="24"/>
                <w:szCs w:val="24"/>
              </w:rPr>
              <w:t>(4)</w:t>
            </w:r>
          </w:p>
        </w:tc>
        <w:tc>
          <w:tcPr>
            <w:tcW w:w="1280" w:type="dxa"/>
            <w:tcBorders>
              <w:bottom w:val="single" w:sz="8" w:space="0" w:color="auto"/>
              <w:right w:val="single" w:sz="8" w:space="0" w:color="auto"/>
            </w:tcBorders>
            <w:vAlign w:val="bottom"/>
          </w:tcPr>
          <w:p w:rsidR="00DB1F6B" w:rsidRDefault="002A7679">
            <w:pPr>
              <w:spacing w:line="264" w:lineRule="exact"/>
              <w:jc w:val="center"/>
              <w:rPr>
                <w:sz w:val="20"/>
                <w:szCs w:val="20"/>
              </w:rPr>
            </w:pPr>
            <w:r>
              <w:rPr>
                <w:rFonts w:eastAsia="Times New Roman"/>
                <w:b/>
                <w:bCs/>
                <w:w w:val="99"/>
                <w:sz w:val="24"/>
                <w:szCs w:val="24"/>
              </w:rPr>
              <w:t>(5)</w:t>
            </w:r>
          </w:p>
        </w:tc>
      </w:tr>
      <w:tr w:rsidR="00284FFA" w:rsidTr="006D1B4B">
        <w:trPr>
          <w:trHeight w:val="258"/>
        </w:trPr>
        <w:tc>
          <w:tcPr>
            <w:tcW w:w="720" w:type="dxa"/>
            <w:tcBorders>
              <w:left w:val="single" w:sz="8" w:space="0" w:color="auto"/>
              <w:right w:val="single" w:sz="8" w:space="0" w:color="auto"/>
            </w:tcBorders>
            <w:vAlign w:val="bottom"/>
          </w:tcPr>
          <w:p w:rsidR="00284FFA" w:rsidRDefault="00284FFA">
            <w:pPr>
              <w:spacing w:line="258" w:lineRule="exact"/>
              <w:ind w:right="300"/>
              <w:jc w:val="right"/>
              <w:rPr>
                <w:sz w:val="20"/>
                <w:szCs w:val="20"/>
              </w:rPr>
            </w:pPr>
            <w:r>
              <w:rPr>
                <w:rFonts w:eastAsia="Times New Roman"/>
                <w:sz w:val="24"/>
                <w:szCs w:val="24"/>
              </w:rPr>
              <w:t>1.</w:t>
            </w:r>
          </w:p>
        </w:tc>
        <w:tc>
          <w:tcPr>
            <w:tcW w:w="1400" w:type="dxa"/>
            <w:tcBorders>
              <w:right w:val="single" w:sz="4" w:space="0" w:color="auto"/>
            </w:tcBorders>
            <w:vAlign w:val="bottom"/>
          </w:tcPr>
          <w:p w:rsidR="00284FFA" w:rsidRDefault="00284FFA">
            <w:pPr>
              <w:spacing w:line="258" w:lineRule="exact"/>
              <w:jc w:val="center"/>
              <w:rPr>
                <w:sz w:val="20"/>
                <w:szCs w:val="20"/>
              </w:rPr>
            </w:pPr>
            <w:r>
              <w:rPr>
                <w:rFonts w:eastAsia="Times New Roman"/>
                <w:sz w:val="24"/>
                <w:szCs w:val="24"/>
              </w:rPr>
              <w:t>Any</w:t>
            </w:r>
          </w:p>
        </w:tc>
        <w:tc>
          <w:tcPr>
            <w:tcW w:w="5060" w:type="dxa"/>
            <w:gridSpan w:val="4"/>
            <w:vMerge w:val="restart"/>
            <w:tcBorders>
              <w:top w:val="single" w:sz="4" w:space="0" w:color="auto"/>
              <w:left w:val="single" w:sz="4" w:space="0" w:color="auto"/>
              <w:right w:val="single" w:sz="4" w:space="0" w:color="auto"/>
            </w:tcBorders>
            <w:vAlign w:val="bottom"/>
          </w:tcPr>
          <w:p w:rsidR="00284FFA" w:rsidRDefault="00284FFA" w:rsidP="00284FFA">
            <w:pPr>
              <w:spacing w:line="258" w:lineRule="exact"/>
              <w:jc w:val="both"/>
              <w:rPr>
                <w:sz w:val="20"/>
                <w:szCs w:val="20"/>
              </w:rPr>
            </w:pPr>
            <w:r>
              <w:rPr>
                <w:rFonts w:eastAsia="Times New Roman"/>
                <w:sz w:val="24"/>
                <w:szCs w:val="24"/>
              </w:rPr>
              <w:t>Goods specified in the List annexed to this Table</w:t>
            </w:r>
          </w:p>
          <w:p w:rsidR="00284FFA" w:rsidRDefault="00284FFA" w:rsidP="00284FFA">
            <w:pPr>
              <w:jc w:val="both"/>
              <w:rPr>
                <w:sz w:val="24"/>
                <w:szCs w:val="24"/>
              </w:rPr>
            </w:pPr>
            <w:r>
              <w:rPr>
                <w:rFonts w:eastAsia="Times New Roman"/>
                <w:sz w:val="24"/>
                <w:szCs w:val="24"/>
              </w:rPr>
              <w:t>required in connection with:</w:t>
            </w:r>
          </w:p>
          <w:p w:rsidR="00284FFA" w:rsidRDefault="00284FFA" w:rsidP="00284FFA">
            <w:pPr>
              <w:jc w:val="both"/>
              <w:rPr>
                <w:rFonts w:eastAsia="Times New Roman"/>
                <w:sz w:val="24"/>
                <w:szCs w:val="24"/>
              </w:rPr>
            </w:pPr>
            <w:r>
              <w:rPr>
                <w:rFonts w:eastAsia="Times New Roman"/>
                <w:sz w:val="24"/>
                <w:szCs w:val="24"/>
              </w:rPr>
              <w:t xml:space="preserve">(1) Petroleum operations undertaken under petroleum exploration licenses or mining leases, granted by the Government of India or any State Government to the Oil and Natural  Gas  Corporation  or  Oil  India Limited on nomination basis, or </w:t>
            </w:r>
          </w:p>
          <w:p w:rsidR="00284FFA" w:rsidRDefault="00284FFA" w:rsidP="00284FFA">
            <w:pPr>
              <w:jc w:val="both"/>
              <w:rPr>
                <w:rFonts w:eastAsia="Times New Roman"/>
                <w:sz w:val="24"/>
                <w:szCs w:val="24"/>
              </w:rPr>
            </w:pPr>
            <w:r>
              <w:rPr>
                <w:rFonts w:eastAsia="Times New Roman"/>
                <w:sz w:val="24"/>
                <w:szCs w:val="24"/>
              </w:rPr>
              <w:t>(2) Petroleum operations undertaken under specified contracts, or</w:t>
            </w:r>
          </w:p>
          <w:p w:rsidR="00284FFA" w:rsidRDefault="00284FFA" w:rsidP="00284FFA">
            <w:pPr>
              <w:jc w:val="both"/>
              <w:rPr>
                <w:rFonts w:eastAsia="Times New Roman"/>
                <w:sz w:val="24"/>
                <w:szCs w:val="24"/>
              </w:rPr>
            </w:pPr>
            <w:r>
              <w:rPr>
                <w:rFonts w:eastAsia="Times New Roman"/>
                <w:sz w:val="24"/>
                <w:szCs w:val="24"/>
              </w:rPr>
              <w:t>(3) Petroleum operations undertaken under specified   contracts   under   the   New Exploration Licensing Policy, or</w:t>
            </w:r>
          </w:p>
          <w:p w:rsidR="00284FFA" w:rsidRDefault="00284FFA" w:rsidP="00284FFA">
            <w:pPr>
              <w:jc w:val="both"/>
              <w:rPr>
                <w:rFonts w:eastAsia="Times New Roman"/>
                <w:sz w:val="24"/>
                <w:szCs w:val="24"/>
              </w:rPr>
            </w:pPr>
            <w:r>
              <w:rPr>
                <w:rFonts w:eastAsia="Times New Roman"/>
                <w:sz w:val="24"/>
                <w:szCs w:val="24"/>
              </w:rPr>
              <w:t>(4) Petroleum operations undertaken under specified  contracts  under  the  Marginal Field Policy (MFP), or</w:t>
            </w:r>
          </w:p>
          <w:p w:rsidR="00284FFA" w:rsidRDefault="00284FFA" w:rsidP="00284FFA">
            <w:pPr>
              <w:jc w:val="both"/>
              <w:rPr>
                <w:rFonts w:eastAsia="Times New Roman"/>
                <w:sz w:val="24"/>
                <w:szCs w:val="24"/>
              </w:rPr>
            </w:pPr>
            <w:r>
              <w:rPr>
                <w:rFonts w:eastAsia="Times New Roman"/>
                <w:sz w:val="24"/>
                <w:szCs w:val="24"/>
              </w:rPr>
              <w:t>(5) Coal bed methane operations undertaken under specified contracts under the Coal Bed Methane Policy.</w:t>
            </w:r>
          </w:p>
          <w:p w:rsidR="00284FFA" w:rsidRPr="00284FFA" w:rsidRDefault="00284FFA" w:rsidP="00284FFA">
            <w:pPr>
              <w:jc w:val="both"/>
              <w:rPr>
                <w:color w:val="FF0000"/>
                <w:sz w:val="24"/>
                <w:szCs w:val="24"/>
              </w:rPr>
            </w:pPr>
            <w:r w:rsidRPr="00284FFA">
              <w:rPr>
                <w:color w:val="FF0000"/>
              </w:rPr>
              <w:t xml:space="preserve"> </w:t>
            </w:r>
            <w:r w:rsidRPr="00284FFA">
              <w:rPr>
                <w:color w:val="FF0000"/>
                <w:sz w:val="24"/>
                <w:szCs w:val="24"/>
              </w:rPr>
              <w:t>*[(6) Petroleum operations or coal bed methane operations undertaken under specified contracts under the Hydrocarbon Exploration Licensing Policy (HELP) or Open Acreage Licensing Policy (OALP)</w:t>
            </w:r>
          </w:p>
          <w:p w:rsidR="00284FFA" w:rsidRPr="00284FFA" w:rsidRDefault="00284FFA" w:rsidP="00284FFA">
            <w:pPr>
              <w:pStyle w:val="BodyText"/>
              <w:spacing w:before="10"/>
              <w:rPr>
                <w:color w:val="FF0000"/>
                <w:sz w:val="20"/>
                <w:szCs w:val="20"/>
              </w:rPr>
            </w:pPr>
            <w:r w:rsidRPr="00284FFA">
              <w:rPr>
                <w:color w:val="FF0000"/>
                <w:sz w:val="20"/>
                <w:szCs w:val="20"/>
              </w:rPr>
              <w:t xml:space="preserve">(* </w:t>
            </w:r>
            <w:r>
              <w:rPr>
                <w:color w:val="FF0000"/>
                <w:sz w:val="20"/>
                <w:szCs w:val="20"/>
              </w:rPr>
              <w:t>Inserted</w:t>
            </w:r>
            <w:r w:rsidRPr="00284FFA">
              <w:rPr>
                <w:color w:val="FF0000"/>
                <w:sz w:val="20"/>
                <w:szCs w:val="20"/>
              </w:rPr>
              <w:t xml:space="preserve"> vide Notification No. 16</w:t>
            </w:r>
            <w:r>
              <w:rPr>
                <w:color w:val="FF0000"/>
                <w:sz w:val="20"/>
                <w:szCs w:val="20"/>
              </w:rPr>
              <w:t xml:space="preserve">/2019, dated 30-09-2019 w.e.f </w:t>
            </w:r>
            <w:r w:rsidRPr="00284FFA">
              <w:rPr>
                <w:color w:val="FF0000"/>
                <w:sz w:val="20"/>
                <w:szCs w:val="20"/>
              </w:rPr>
              <w:t>01-10-2019)</w:t>
            </w:r>
          </w:p>
          <w:p w:rsidR="00284FFA" w:rsidRDefault="00284FFA" w:rsidP="00284FFA">
            <w:pPr>
              <w:jc w:val="both"/>
              <w:rPr>
                <w:sz w:val="20"/>
                <w:szCs w:val="20"/>
              </w:rPr>
            </w:pPr>
          </w:p>
        </w:tc>
        <w:tc>
          <w:tcPr>
            <w:tcW w:w="820" w:type="dxa"/>
            <w:tcBorders>
              <w:left w:val="single" w:sz="4" w:space="0" w:color="auto"/>
              <w:right w:val="single" w:sz="8" w:space="0" w:color="auto"/>
            </w:tcBorders>
            <w:vAlign w:val="bottom"/>
          </w:tcPr>
          <w:p w:rsidR="00284FFA" w:rsidRDefault="00284FFA">
            <w:pPr>
              <w:spacing w:line="258" w:lineRule="exact"/>
              <w:jc w:val="center"/>
              <w:rPr>
                <w:sz w:val="20"/>
                <w:szCs w:val="20"/>
              </w:rPr>
            </w:pPr>
            <w:r>
              <w:rPr>
                <w:rFonts w:eastAsia="Times New Roman"/>
                <w:w w:val="99"/>
                <w:sz w:val="24"/>
                <w:szCs w:val="24"/>
              </w:rPr>
              <w:t>2.5%</w:t>
            </w:r>
          </w:p>
        </w:tc>
        <w:tc>
          <w:tcPr>
            <w:tcW w:w="1280" w:type="dxa"/>
            <w:tcBorders>
              <w:right w:val="single" w:sz="8" w:space="0" w:color="auto"/>
            </w:tcBorders>
            <w:vAlign w:val="bottom"/>
          </w:tcPr>
          <w:p w:rsidR="00284FFA" w:rsidRDefault="00284FFA">
            <w:pPr>
              <w:spacing w:line="258" w:lineRule="exact"/>
              <w:jc w:val="center"/>
              <w:rPr>
                <w:sz w:val="20"/>
                <w:szCs w:val="20"/>
              </w:rPr>
            </w:pPr>
            <w:r>
              <w:rPr>
                <w:rFonts w:eastAsia="Times New Roman"/>
                <w:w w:val="99"/>
                <w:sz w:val="24"/>
                <w:szCs w:val="24"/>
              </w:rPr>
              <w:t>1</w:t>
            </w:r>
          </w:p>
        </w:tc>
      </w:tr>
      <w:tr w:rsidR="00284FFA" w:rsidTr="006D1B4B">
        <w:trPr>
          <w:trHeight w:val="276"/>
        </w:trPr>
        <w:tc>
          <w:tcPr>
            <w:tcW w:w="720" w:type="dxa"/>
            <w:tcBorders>
              <w:left w:val="single" w:sz="8" w:space="0" w:color="auto"/>
              <w:right w:val="single" w:sz="8" w:space="0" w:color="auto"/>
            </w:tcBorders>
            <w:vAlign w:val="bottom"/>
          </w:tcPr>
          <w:p w:rsidR="00284FFA" w:rsidRDefault="00284FFA">
            <w:pPr>
              <w:rPr>
                <w:sz w:val="24"/>
                <w:szCs w:val="24"/>
              </w:rPr>
            </w:pPr>
          </w:p>
        </w:tc>
        <w:tc>
          <w:tcPr>
            <w:tcW w:w="1400" w:type="dxa"/>
            <w:tcBorders>
              <w:right w:val="single" w:sz="4" w:space="0" w:color="auto"/>
            </w:tcBorders>
            <w:vAlign w:val="bottom"/>
          </w:tcPr>
          <w:p w:rsidR="00284FFA" w:rsidRDefault="00284FFA">
            <w:pPr>
              <w:jc w:val="center"/>
              <w:rPr>
                <w:sz w:val="20"/>
                <w:szCs w:val="20"/>
              </w:rPr>
            </w:pPr>
            <w:r>
              <w:rPr>
                <w:rFonts w:eastAsia="Times New Roman"/>
                <w:w w:val="99"/>
                <w:sz w:val="24"/>
                <w:szCs w:val="24"/>
              </w:rPr>
              <w:t>Chapter</w:t>
            </w:r>
          </w:p>
        </w:tc>
        <w:tc>
          <w:tcPr>
            <w:tcW w:w="5060" w:type="dxa"/>
            <w:gridSpan w:val="4"/>
            <w:vMerge/>
            <w:tcBorders>
              <w:left w:val="single" w:sz="4" w:space="0" w:color="auto"/>
              <w:right w:val="single" w:sz="4" w:space="0" w:color="auto"/>
            </w:tcBorders>
            <w:vAlign w:val="bottom"/>
          </w:tcPr>
          <w:p w:rsidR="00284FFA" w:rsidRDefault="00284FFA" w:rsidP="00CF02B3">
            <w:pPr>
              <w:rPr>
                <w:sz w:val="24"/>
                <w:szCs w:val="24"/>
              </w:rPr>
            </w:pPr>
          </w:p>
        </w:tc>
        <w:tc>
          <w:tcPr>
            <w:tcW w:w="820" w:type="dxa"/>
            <w:tcBorders>
              <w:left w:val="single" w:sz="4" w:space="0" w:color="auto"/>
              <w:right w:val="single" w:sz="8" w:space="0" w:color="auto"/>
            </w:tcBorders>
            <w:vAlign w:val="bottom"/>
          </w:tcPr>
          <w:p w:rsidR="00284FFA" w:rsidRDefault="00284FFA">
            <w:pPr>
              <w:rPr>
                <w:sz w:val="24"/>
                <w:szCs w:val="24"/>
              </w:rPr>
            </w:pPr>
          </w:p>
        </w:tc>
        <w:tc>
          <w:tcPr>
            <w:tcW w:w="1280" w:type="dxa"/>
            <w:tcBorders>
              <w:right w:val="single" w:sz="8" w:space="0" w:color="auto"/>
            </w:tcBorders>
            <w:vAlign w:val="bottom"/>
          </w:tcPr>
          <w:p w:rsidR="00284FFA" w:rsidRDefault="00284FFA">
            <w:pPr>
              <w:rPr>
                <w:sz w:val="24"/>
                <w:szCs w:val="24"/>
              </w:rPr>
            </w:pPr>
          </w:p>
        </w:tc>
      </w:tr>
      <w:tr w:rsidR="00284FFA" w:rsidTr="009B1FAE">
        <w:trPr>
          <w:trHeight w:val="277"/>
        </w:trPr>
        <w:tc>
          <w:tcPr>
            <w:tcW w:w="720" w:type="dxa"/>
            <w:tcBorders>
              <w:left w:val="single" w:sz="8" w:space="0" w:color="auto"/>
              <w:right w:val="single" w:sz="8" w:space="0" w:color="auto"/>
            </w:tcBorders>
            <w:vAlign w:val="bottom"/>
          </w:tcPr>
          <w:p w:rsidR="00284FFA" w:rsidRDefault="00284FFA">
            <w:pPr>
              <w:rPr>
                <w:sz w:val="24"/>
                <w:szCs w:val="24"/>
              </w:rPr>
            </w:pPr>
          </w:p>
        </w:tc>
        <w:tc>
          <w:tcPr>
            <w:tcW w:w="1400" w:type="dxa"/>
            <w:tcBorders>
              <w:right w:val="single" w:sz="4" w:space="0" w:color="auto"/>
            </w:tcBorders>
            <w:vAlign w:val="bottom"/>
          </w:tcPr>
          <w:p w:rsidR="00284FFA" w:rsidRDefault="00284FFA">
            <w:pPr>
              <w:rPr>
                <w:sz w:val="24"/>
                <w:szCs w:val="24"/>
              </w:rPr>
            </w:pPr>
          </w:p>
        </w:tc>
        <w:tc>
          <w:tcPr>
            <w:tcW w:w="5060" w:type="dxa"/>
            <w:gridSpan w:val="4"/>
            <w:vMerge/>
            <w:tcBorders>
              <w:left w:val="single" w:sz="4" w:space="0" w:color="auto"/>
              <w:right w:val="single" w:sz="4" w:space="0" w:color="auto"/>
            </w:tcBorders>
            <w:vAlign w:val="bottom"/>
          </w:tcPr>
          <w:p w:rsidR="00284FFA" w:rsidRDefault="00284FFA" w:rsidP="00CF02B3">
            <w:pPr>
              <w:rPr>
                <w:sz w:val="20"/>
                <w:szCs w:val="20"/>
              </w:rPr>
            </w:pPr>
          </w:p>
        </w:tc>
        <w:tc>
          <w:tcPr>
            <w:tcW w:w="820" w:type="dxa"/>
            <w:tcBorders>
              <w:left w:val="single" w:sz="4" w:space="0" w:color="auto"/>
              <w:right w:val="single" w:sz="8" w:space="0" w:color="auto"/>
            </w:tcBorders>
            <w:vAlign w:val="bottom"/>
          </w:tcPr>
          <w:p w:rsidR="00284FFA" w:rsidRDefault="00284FFA">
            <w:pPr>
              <w:rPr>
                <w:sz w:val="24"/>
                <w:szCs w:val="24"/>
              </w:rPr>
            </w:pPr>
          </w:p>
        </w:tc>
        <w:tc>
          <w:tcPr>
            <w:tcW w:w="1280" w:type="dxa"/>
            <w:tcBorders>
              <w:right w:val="single" w:sz="8" w:space="0" w:color="auto"/>
            </w:tcBorders>
            <w:vAlign w:val="bottom"/>
          </w:tcPr>
          <w:p w:rsidR="00284FFA" w:rsidRDefault="00284FFA">
            <w:pPr>
              <w:rPr>
                <w:sz w:val="24"/>
                <w:szCs w:val="24"/>
              </w:rPr>
            </w:pPr>
          </w:p>
        </w:tc>
      </w:tr>
      <w:tr w:rsidR="00284FFA" w:rsidTr="009B1FAE">
        <w:trPr>
          <w:trHeight w:val="276"/>
        </w:trPr>
        <w:tc>
          <w:tcPr>
            <w:tcW w:w="720" w:type="dxa"/>
            <w:tcBorders>
              <w:left w:val="single" w:sz="8" w:space="0" w:color="auto"/>
              <w:right w:val="single" w:sz="8" w:space="0" w:color="auto"/>
            </w:tcBorders>
            <w:vAlign w:val="bottom"/>
          </w:tcPr>
          <w:p w:rsidR="00284FFA" w:rsidRDefault="00284FFA">
            <w:pPr>
              <w:rPr>
                <w:sz w:val="24"/>
                <w:szCs w:val="24"/>
              </w:rPr>
            </w:pPr>
          </w:p>
        </w:tc>
        <w:tc>
          <w:tcPr>
            <w:tcW w:w="1400" w:type="dxa"/>
            <w:tcBorders>
              <w:right w:val="single" w:sz="4" w:space="0" w:color="auto"/>
            </w:tcBorders>
            <w:vAlign w:val="bottom"/>
          </w:tcPr>
          <w:p w:rsidR="00284FFA" w:rsidRDefault="00284FFA">
            <w:pPr>
              <w:rPr>
                <w:sz w:val="24"/>
                <w:szCs w:val="24"/>
              </w:rPr>
            </w:pPr>
          </w:p>
        </w:tc>
        <w:tc>
          <w:tcPr>
            <w:tcW w:w="5060" w:type="dxa"/>
            <w:gridSpan w:val="4"/>
            <w:vMerge/>
            <w:tcBorders>
              <w:left w:val="single" w:sz="4" w:space="0" w:color="auto"/>
              <w:right w:val="single" w:sz="4" w:space="0" w:color="auto"/>
            </w:tcBorders>
            <w:vAlign w:val="bottom"/>
          </w:tcPr>
          <w:p w:rsidR="00284FFA" w:rsidRDefault="00284FFA" w:rsidP="00CF02B3">
            <w:pPr>
              <w:rPr>
                <w:sz w:val="20"/>
                <w:szCs w:val="20"/>
              </w:rPr>
            </w:pPr>
          </w:p>
        </w:tc>
        <w:tc>
          <w:tcPr>
            <w:tcW w:w="820" w:type="dxa"/>
            <w:tcBorders>
              <w:left w:val="single" w:sz="4" w:space="0" w:color="auto"/>
              <w:right w:val="single" w:sz="8" w:space="0" w:color="auto"/>
            </w:tcBorders>
            <w:vAlign w:val="bottom"/>
          </w:tcPr>
          <w:p w:rsidR="00284FFA" w:rsidRDefault="00284FFA">
            <w:pPr>
              <w:rPr>
                <w:sz w:val="24"/>
                <w:szCs w:val="24"/>
              </w:rPr>
            </w:pPr>
          </w:p>
        </w:tc>
        <w:tc>
          <w:tcPr>
            <w:tcW w:w="1280" w:type="dxa"/>
            <w:tcBorders>
              <w:right w:val="single" w:sz="8" w:space="0" w:color="auto"/>
            </w:tcBorders>
            <w:vAlign w:val="bottom"/>
          </w:tcPr>
          <w:p w:rsidR="00284FFA" w:rsidRDefault="00284FFA">
            <w:pPr>
              <w:rPr>
                <w:sz w:val="24"/>
                <w:szCs w:val="24"/>
              </w:rPr>
            </w:pPr>
          </w:p>
        </w:tc>
      </w:tr>
      <w:tr w:rsidR="00284FFA" w:rsidTr="009B1FAE">
        <w:trPr>
          <w:trHeight w:val="276"/>
        </w:trPr>
        <w:tc>
          <w:tcPr>
            <w:tcW w:w="720" w:type="dxa"/>
            <w:tcBorders>
              <w:left w:val="single" w:sz="8" w:space="0" w:color="auto"/>
              <w:right w:val="single" w:sz="8" w:space="0" w:color="auto"/>
            </w:tcBorders>
            <w:vAlign w:val="bottom"/>
          </w:tcPr>
          <w:p w:rsidR="00284FFA" w:rsidRDefault="00284FFA">
            <w:pPr>
              <w:rPr>
                <w:sz w:val="24"/>
                <w:szCs w:val="24"/>
              </w:rPr>
            </w:pPr>
          </w:p>
        </w:tc>
        <w:tc>
          <w:tcPr>
            <w:tcW w:w="1400" w:type="dxa"/>
            <w:tcBorders>
              <w:right w:val="single" w:sz="4" w:space="0" w:color="auto"/>
            </w:tcBorders>
            <w:vAlign w:val="bottom"/>
          </w:tcPr>
          <w:p w:rsidR="00284FFA" w:rsidRDefault="00284FFA">
            <w:pPr>
              <w:rPr>
                <w:sz w:val="24"/>
                <w:szCs w:val="24"/>
              </w:rPr>
            </w:pPr>
          </w:p>
        </w:tc>
        <w:tc>
          <w:tcPr>
            <w:tcW w:w="5060" w:type="dxa"/>
            <w:gridSpan w:val="4"/>
            <w:vMerge/>
            <w:tcBorders>
              <w:left w:val="single" w:sz="4" w:space="0" w:color="auto"/>
              <w:right w:val="single" w:sz="4" w:space="0" w:color="auto"/>
            </w:tcBorders>
            <w:vAlign w:val="bottom"/>
          </w:tcPr>
          <w:p w:rsidR="00284FFA" w:rsidRDefault="00284FFA" w:rsidP="00CF02B3">
            <w:pPr>
              <w:rPr>
                <w:sz w:val="20"/>
                <w:szCs w:val="20"/>
              </w:rPr>
            </w:pPr>
          </w:p>
        </w:tc>
        <w:tc>
          <w:tcPr>
            <w:tcW w:w="820" w:type="dxa"/>
            <w:tcBorders>
              <w:left w:val="single" w:sz="4" w:space="0" w:color="auto"/>
              <w:right w:val="single" w:sz="8" w:space="0" w:color="auto"/>
            </w:tcBorders>
            <w:vAlign w:val="bottom"/>
          </w:tcPr>
          <w:p w:rsidR="00284FFA" w:rsidRDefault="00284FFA">
            <w:pPr>
              <w:rPr>
                <w:sz w:val="24"/>
                <w:szCs w:val="24"/>
              </w:rPr>
            </w:pPr>
          </w:p>
        </w:tc>
        <w:tc>
          <w:tcPr>
            <w:tcW w:w="1280" w:type="dxa"/>
            <w:tcBorders>
              <w:right w:val="single" w:sz="8" w:space="0" w:color="auto"/>
            </w:tcBorders>
            <w:vAlign w:val="bottom"/>
          </w:tcPr>
          <w:p w:rsidR="00284FFA" w:rsidRDefault="00284FFA">
            <w:pPr>
              <w:rPr>
                <w:sz w:val="24"/>
                <w:szCs w:val="24"/>
              </w:rPr>
            </w:pPr>
          </w:p>
        </w:tc>
      </w:tr>
      <w:tr w:rsidR="00284FFA" w:rsidTr="009B1FAE">
        <w:trPr>
          <w:trHeight w:val="276"/>
        </w:trPr>
        <w:tc>
          <w:tcPr>
            <w:tcW w:w="720" w:type="dxa"/>
            <w:tcBorders>
              <w:left w:val="single" w:sz="8" w:space="0" w:color="auto"/>
              <w:right w:val="single" w:sz="8" w:space="0" w:color="auto"/>
            </w:tcBorders>
            <w:vAlign w:val="bottom"/>
          </w:tcPr>
          <w:p w:rsidR="00284FFA" w:rsidRDefault="00284FFA">
            <w:pPr>
              <w:rPr>
                <w:sz w:val="24"/>
                <w:szCs w:val="24"/>
              </w:rPr>
            </w:pPr>
          </w:p>
        </w:tc>
        <w:tc>
          <w:tcPr>
            <w:tcW w:w="1400" w:type="dxa"/>
            <w:tcBorders>
              <w:right w:val="single" w:sz="4" w:space="0" w:color="auto"/>
            </w:tcBorders>
            <w:vAlign w:val="bottom"/>
          </w:tcPr>
          <w:p w:rsidR="00284FFA" w:rsidRDefault="00284FFA">
            <w:pPr>
              <w:rPr>
                <w:sz w:val="24"/>
                <w:szCs w:val="24"/>
              </w:rPr>
            </w:pPr>
          </w:p>
        </w:tc>
        <w:tc>
          <w:tcPr>
            <w:tcW w:w="5060" w:type="dxa"/>
            <w:gridSpan w:val="4"/>
            <w:vMerge/>
            <w:tcBorders>
              <w:left w:val="single" w:sz="4" w:space="0" w:color="auto"/>
              <w:right w:val="single" w:sz="4" w:space="0" w:color="auto"/>
            </w:tcBorders>
            <w:vAlign w:val="bottom"/>
          </w:tcPr>
          <w:p w:rsidR="00284FFA" w:rsidRDefault="00284FFA" w:rsidP="00CF02B3">
            <w:pPr>
              <w:rPr>
                <w:sz w:val="20"/>
                <w:szCs w:val="20"/>
              </w:rPr>
            </w:pPr>
          </w:p>
        </w:tc>
        <w:tc>
          <w:tcPr>
            <w:tcW w:w="820" w:type="dxa"/>
            <w:tcBorders>
              <w:left w:val="single" w:sz="4" w:space="0" w:color="auto"/>
              <w:right w:val="single" w:sz="8" w:space="0" w:color="auto"/>
            </w:tcBorders>
            <w:vAlign w:val="bottom"/>
          </w:tcPr>
          <w:p w:rsidR="00284FFA" w:rsidRDefault="00284FFA">
            <w:pPr>
              <w:rPr>
                <w:sz w:val="24"/>
                <w:szCs w:val="24"/>
              </w:rPr>
            </w:pPr>
          </w:p>
        </w:tc>
        <w:tc>
          <w:tcPr>
            <w:tcW w:w="1280" w:type="dxa"/>
            <w:tcBorders>
              <w:right w:val="single" w:sz="8" w:space="0" w:color="auto"/>
            </w:tcBorders>
            <w:vAlign w:val="bottom"/>
          </w:tcPr>
          <w:p w:rsidR="00284FFA" w:rsidRDefault="00284FFA">
            <w:pPr>
              <w:rPr>
                <w:sz w:val="24"/>
                <w:szCs w:val="24"/>
              </w:rPr>
            </w:pPr>
          </w:p>
        </w:tc>
      </w:tr>
      <w:tr w:rsidR="00284FFA" w:rsidTr="00283A29">
        <w:trPr>
          <w:trHeight w:val="276"/>
        </w:trPr>
        <w:tc>
          <w:tcPr>
            <w:tcW w:w="720" w:type="dxa"/>
            <w:tcBorders>
              <w:left w:val="single" w:sz="8" w:space="0" w:color="auto"/>
              <w:right w:val="single" w:sz="8" w:space="0" w:color="auto"/>
            </w:tcBorders>
            <w:vAlign w:val="bottom"/>
          </w:tcPr>
          <w:p w:rsidR="00284FFA" w:rsidRDefault="00284FFA">
            <w:pPr>
              <w:rPr>
                <w:sz w:val="24"/>
                <w:szCs w:val="24"/>
              </w:rPr>
            </w:pPr>
          </w:p>
        </w:tc>
        <w:tc>
          <w:tcPr>
            <w:tcW w:w="1400" w:type="dxa"/>
            <w:tcBorders>
              <w:right w:val="single" w:sz="4" w:space="0" w:color="auto"/>
            </w:tcBorders>
            <w:vAlign w:val="bottom"/>
          </w:tcPr>
          <w:p w:rsidR="00284FFA" w:rsidRDefault="00284FFA">
            <w:pPr>
              <w:rPr>
                <w:sz w:val="24"/>
                <w:szCs w:val="24"/>
              </w:rPr>
            </w:pPr>
          </w:p>
        </w:tc>
        <w:tc>
          <w:tcPr>
            <w:tcW w:w="5060" w:type="dxa"/>
            <w:gridSpan w:val="4"/>
            <w:vMerge/>
            <w:tcBorders>
              <w:left w:val="single" w:sz="4" w:space="0" w:color="auto"/>
              <w:right w:val="single" w:sz="4" w:space="0" w:color="auto"/>
            </w:tcBorders>
            <w:vAlign w:val="bottom"/>
          </w:tcPr>
          <w:p w:rsidR="00284FFA" w:rsidRDefault="00284FFA" w:rsidP="00CF02B3">
            <w:pPr>
              <w:rPr>
                <w:sz w:val="20"/>
                <w:szCs w:val="20"/>
              </w:rPr>
            </w:pPr>
          </w:p>
        </w:tc>
        <w:tc>
          <w:tcPr>
            <w:tcW w:w="820" w:type="dxa"/>
            <w:tcBorders>
              <w:left w:val="single" w:sz="4" w:space="0" w:color="auto"/>
              <w:right w:val="single" w:sz="8" w:space="0" w:color="auto"/>
            </w:tcBorders>
            <w:vAlign w:val="bottom"/>
          </w:tcPr>
          <w:p w:rsidR="00284FFA" w:rsidRDefault="00284FFA">
            <w:pPr>
              <w:rPr>
                <w:sz w:val="24"/>
                <w:szCs w:val="24"/>
              </w:rPr>
            </w:pPr>
          </w:p>
        </w:tc>
        <w:tc>
          <w:tcPr>
            <w:tcW w:w="1280" w:type="dxa"/>
            <w:tcBorders>
              <w:right w:val="single" w:sz="8" w:space="0" w:color="auto"/>
            </w:tcBorders>
            <w:vAlign w:val="bottom"/>
          </w:tcPr>
          <w:p w:rsidR="00284FFA" w:rsidRDefault="00284FFA">
            <w:pPr>
              <w:rPr>
                <w:sz w:val="24"/>
                <w:szCs w:val="24"/>
              </w:rPr>
            </w:pPr>
          </w:p>
        </w:tc>
      </w:tr>
      <w:tr w:rsidR="00284FFA" w:rsidTr="00F33609">
        <w:trPr>
          <w:trHeight w:val="276"/>
        </w:trPr>
        <w:tc>
          <w:tcPr>
            <w:tcW w:w="720" w:type="dxa"/>
            <w:tcBorders>
              <w:left w:val="single" w:sz="8" w:space="0" w:color="auto"/>
              <w:right w:val="single" w:sz="8" w:space="0" w:color="auto"/>
            </w:tcBorders>
            <w:vAlign w:val="bottom"/>
          </w:tcPr>
          <w:p w:rsidR="00284FFA" w:rsidRDefault="00284FFA">
            <w:pPr>
              <w:rPr>
                <w:sz w:val="24"/>
                <w:szCs w:val="24"/>
              </w:rPr>
            </w:pPr>
          </w:p>
        </w:tc>
        <w:tc>
          <w:tcPr>
            <w:tcW w:w="1400" w:type="dxa"/>
            <w:tcBorders>
              <w:right w:val="single" w:sz="4" w:space="0" w:color="auto"/>
            </w:tcBorders>
            <w:vAlign w:val="bottom"/>
          </w:tcPr>
          <w:p w:rsidR="00284FFA" w:rsidRDefault="00284FFA">
            <w:pPr>
              <w:rPr>
                <w:sz w:val="24"/>
                <w:szCs w:val="24"/>
              </w:rPr>
            </w:pPr>
          </w:p>
        </w:tc>
        <w:tc>
          <w:tcPr>
            <w:tcW w:w="5060" w:type="dxa"/>
            <w:gridSpan w:val="4"/>
            <w:vMerge/>
            <w:tcBorders>
              <w:left w:val="single" w:sz="4" w:space="0" w:color="auto"/>
              <w:right w:val="single" w:sz="4" w:space="0" w:color="auto"/>
            </w:tcBorders>
            <w:vAlign w:val="bottom"/>
          </w:tcPr>
          <w:p w:rsidR="00284FFA" w:rsidRDefault="00284FFA" w:rsidP="00CF02B3">
            <w:pPr>
              <w:rPr>
                <w:sz w:val="24"/>
                <w:szCs w:val="24"/>
              </w:rPr>
            </w:pPr>
          </w:p>
        </w:tc>
        <w:tc>
          <w:tcPr>
            <w:tcW w:w="820" w:type="dxa"/>
            <w:tcBorders>
              <w:left w:val="single" w:sz="4" w:space="0" w:color="auto"/>
              <w:right w:val="single" w:sz="8" w:space="0" w:color="auto"/>
            </w:tcBorders>
            <w:vAlign w:val="bottom"/>
          </w:tcPr>
          <w:p w:rsidR="00284FFA" w:rsidRDefault="00284FFA">
            <w:pPr>
              <w:rPr>
                <w:sz w:val="24"/>
                <w:szCs w:val="24"/>
              </w:rPr>
            </w:pPr>
          </w:p>
        </w:tc>
        <w:tc>
          <w:tcPr>
            <w:tcW w:w="1280" w:type="dxa"/>
            <w:tcBorders>
              <w:right w:val="single" w:sz="8" w:space="0" w:color="auto"/>
            </w:tcBorders>
            <w:vAlign w:val="bottom"/>
          </w:tcPr>
          <w:p w:rsidR="00284FFA" w:rsidRDefault="00284FFA">
            <w:pPr>
              <w:rPr>
                <w:sz w:val="24"/>
                <w:szCs w:val="24"/>
              </w:rPr>
            </w:pPr>
          </w:p>
        </w:tc>
      </w:tr>
      <w:tr w:rsidR="00284FFA" w:rsidTr="00302383">
        <w:trPr>
          <w:trHeight w:val="276"/>
        </w:trPr>
        <w:tc>
          <w:tcPr>
            <w:tcW w:w="720" w:type="dxa"/>
            <w:tcBorders>
              <w:left w:val="single" w:sz="8" w:space="0" w:color="auto"/>
              <w:right w:val="single" w:sz="8" w:space="0" w:color="auto"/>
            </w:tcBorders>
            <w:vAlign w:val="bottom"/>
          </w:tcPr>
          <w:p w:rsidR="00284FFA" w:rsidRDefault="00284FFA">
            <w:pPr>
              <w:rPr>
                <w:sz w:val="24"/>
                <w:szCs w:val="24"/>
              </w:rPr>
            </w:pPr>
          </w:p>
        </w:tc>
        <w:tc>
          <w:tcPr>
            <w:tcW w:w="1400" w:type="dxa"/>
            <w:tcBorders>
              <w:right w:val="single" w:sz="4" w:space="0" w:color="auto"/>
            </w:tcBorders>
            <w:vAlign w:val="bottom"/>
          </w:tcPr>
          <w:p w:rsidR="00284FFA" w:rsidRDefault="00284FFA">
            <w:pPr>
              <w:rPr>
                <w:sz w:val="24"/>
                <w:szCs w:val="24"/>
              </w:rPr>
            </w:pPr>
          </w:p>
        </w:tc>
        <w:tc>
          <w:tcPr>
            <w:tcW w:w="5060" w:type="dxa"/>
            <w:gridSpan w:val="4"/>
            <w:vMerge/>
            <w:tcBorders>
              <w:left w:val="single" w:sz="4" w:space="0" w:color="auto"/>
              <w:right w:val="single" w:sz="4" w:space="0" w:color="auto"/>
            </w:tcBorders>
            <w:vAlign w:val="bottom"/>
          </w:tcPr>
          <w:p w:rsidR="00284FFA" w:rsidRDefault="00284FFA" w:rsidP="00CF02B3">
            <w:pPr>
              <w:rPr>
                <w:sz w:val="20"/>
                <w:szCs w:val="20"/>
              </w:rPr>
            </w:pPr>
          </w:p>
        </w:tc>
        <w:tc>
          <w:tcPr>
            <w:tcW w:w="820" w:type="dxa"/>
            <w:tcBorders>
              <w:left w:val="single" w:sz="4" w:space="0" w:color="auto"/>
              <w:right w:val="single" w:sz="8" w:space="0" w:color="auto"/>
            </w:tcBorders>
            <w:vAlign w:val="bottom"/>
          </w:tcPr>
          <w:p w:rsidR="00284FFA" w:rsidRDefault="00284FFA">
            <w:pPr>
              <w:rPr>
                <w:sz w:val="24"/>
                <w:szCs w:val="24"/>
              </w:rPr>
            </w:pPr>
          </w:p>
        </w:tc>
        <w:tc>
          <w:tcPr>
            <w:tcW w:w="1280" w:type="dxa"/>
            <w:tcBorders>
              <w:right w:val="single" w:sz="8" w:space="0" w:color="auto"/>
            </w:tcBorders>
            <w:vAlign w:val="bottom"/>
          </w:tcPr>
          <w:p w:rsidR="00284FFA" w:rsidRDefault="00284FFA">
            <w:pPr>
              <w:rPr>
                <w:sz w:val="24"/>
                <w:szCs w:val="24"/>
              </w:rPr>
            </w:pPr>
          </w:p>
        </w:tc>
      </w:tr>
      <w:tr w:rsidR="00284FFA" w:rsidTr="001A3C37">
        <w:trPr>
          <w:trHeight w:val="276"/>
        </w:trPr>
        <w:tc>
          <w:tcPr>
            <w:tcW w:w="720" w:type="dxa"/>
            <w:tcBorders>
              <w:left w:val="single" w:sz="8" w:space="0" w:color="auto"/>
              <w:right w:val="single" w:sz="8" w:space="0" w:color="auto"/>
            </w:tcBorders>
            <w:vAlign w:val="bottom"/>
          </w:tcPr>
          <w:p w:rsidR="00284FFA" w:rsidRDefault="00284FFA">
            <w:pPr>
              <w:rPr>
                <w:sz w:val="24"/>
                <w:szCs w:val="24"/>
              </w:rPr>
            </w:pPr>
          </w:p>
        </w:tc>
        <w:tc>
          <w:tcPr>
            <w:tcW w:w="1400" w:type="dxa"/>
            <w:tcBorders>
              <w:right w:val="single" w:sz="4" w:space="0" w:color="auto"/>
            </w:tcBorders>
            <w:vAlign w:val="bottom"/>
          </w:tcPr>
          <w:p w:rsidR="00284FFA" w:rsidRDefault="00284FFA">
            <w:pPr>
              <w:rPr>
                <w:sz w:val="24"/>
                <w:szCs w:val="24"/>
              </w:rPr>
            </w:pPr>
          </w:p>
        </w:tc>
        <w:tc>
          <w:tcPr>
            <w:tcW w:w="5060" w:type="dxa"/>
            <w:gridSpan w:val="4"/>
            <w:vMerge/>
            <w:tcBorders>
              <w:left w:val="single" w:sz="4" w:space="0" w:color="auto"/>
              <w:right w:val="single" w:sz="4" w:space="0" w:color="auto"/>
            </w:tcBorders>
            <w:vAlign w:val="bottom"/>
          </w:tcPr>
          <w:p w:rsidR="00284FFA" w:rsidRDefault="00284FFA" w:rsidP="00CF02B3">
            <w:pPr>
              <w:rPr>
                <w:sz w:val="24"/>
                <w:szCs w:val="24"/>
              </w:rPr>
            </w:pPr>
          </w:p>
        </w:tc>
        <w:tc>
          <w:tcPr>
            <w:tcW w:w="820" w:type="dxa"/>
            <w:tcBorders>
              <w:left w:val="single" w:sz="4" w:space="0" w:color="auto"/>
              <w:right w:val="single" w:sz="8" w:space="0" w:color="auto"/>
            </w:tcBorders>
            <w:vAlign w:val="bottom"/>
          </w:tcPr>
          <w:p w:rsidR="00284FFA" w:rsidRDefault="00284FFA">
            <w:pPr>
              <w:rPr>
                <w:sz w:val="24"/>
                <w:szCs w:val="24"/>
              </w:rPr>
            </w:pPr>
          </w:p>
        </w:tc>
        <w:tc>
          <w:tcPr>
            <w:tcW w:w="1280" w:type="dxa"/>
            <w:tcBorders>
              <w:right w:val="single" w:sz="8" w:space="0" w:color="auto"/>
            </w:tcBorders>
            <w:vAlign w:val="bottom"/>
          </w:tcPr>
          <w:p w:rsidR="00284FFA" w:rsidRDefault="00284FFA">
            <w:pPr>
              <w:rPr>
                <w:sz w:val="24"/>
                <w:szCs w:val="24"/>
              </w:rPr>
            </w:pPr>
          </w:p>
        </w:tc>
      </w:tr>
      <w:tr w:rsidR="00284FFA" w:rsidTr="001A3C37">
        <w:trPr>
          <w:trHeight w:val="276"/>
        </w:trPr>
        <w:tc>
          <w:tcPr>
            <w:tcW w:w="720" w:type="dxa"/>
            <w:tcBorders>
              <w:left w:val="single" w:sz="8" w:space="0" w:color="auto"/>
              <w:right w:val="single" w:sz="8" w:space="0" w:color="auto"/>
            </w:tcBorders>
            <w:vAlign w:val="bottom"/>
          </w:tcPr>
          <w:p w:rsidR="00284FFA" w:rsidRDefault="00284FFA">
            <w:pPr>
              <w:rPr>
                <w:sz w:val="24"/>
                <w:szCs w:val="24"/>
              </w:rPr>
            </w:pPr>
          </w:p>
        </w:tc>
        <w:tc>
          <w:tcPr>
            <w:tcW w:w="1400" w:type="dxa"/>
            <w:tcBorders>
              <w:right w:val="single" w:sz="4" w:space="0" w:color="auto"/>
            </w:tcBorders>
            <w:vAlign w:val="bottom"/>
          </w:tcPr>
          <w:p w:rsidR="00284FFA" w:rsidRDefault="00284FFA">
            <w:pPr>
              <w:rPr>
                <w:sz w:val="24"/>
                <w:szCs w:val="24"/>
              </w:rPr>
            </w:pPr>
          </w:p>
        </w:tc>
        <w:tc>
          <w:tcPr>
            <w:tcW w:w="5060" w:type="dxa"/>
            <w:gridSpan w:val="4"/>
            <w:vMerge/>
            <w:tcBorders>
              <w:left w:val="single" w:sz="4" w:space="0" w:color="auto"/>
              <w:right w:val="single" w:sz="4" w:space="0" w:color="auto"/>
            </w:tcBorders>
            <w:vAlign w:val="bottom"/>
          </w:tcPr>
          <w:p w:rsidR="00284FFA" w:rsidRDefault="00284FFA" w:rsidP="00CF02B3">
            <w:pPr>
              <w:rPr>
                <w:sz w:val="20"/>
                <w:szCs w:val="20"/>
              </w:rPr>
            </w:pPr>
          </w:p>
        </w:tc>
        <w:tc>
          <w:tcPr>
            <w:tcW w:w="820" w:type="dxa"/>
            <w:tcBorders>
              <w:left w:val="single" w:sz="4" w:space="0" w:color="auto"/>
              <w:right w:val="single" w:sz="8" w:space="0" w:color="auto"/>
            </w:tcBorders>
            <w:vAlign w:val="bottom"/>
          </w:tcPr>
          <w:p w:rsidR="00284FFA" w:rsidRDefault="00284FFA">
            <w:pPr>
              <w:rPr>
                <w:sz w:val="24"/>
                <w:szCs w:val="24"/>
              </w:rPr>
            </w:pPr>
          </w:p>
        </w:tc>
        <w:tc>
          <w:tcPr>
            <w:tcW w:w="1280" w:type="dxa"/>
            <w:tcBorders>
              <w:right w:val="single" w:sz="8" w:space="0" w:color="auto"/>
            </w:tcBorders>
            <w:vAlign w:val="bottom"/>
          </w:tcPr>
          <w:p w:rsidR="00284FFA" w:rsidRDefault="00284FFA">
            <w:pPr>
              <w:rPr>
                <w:sz w:val="24"/>
                <w:szCs w:val="24"/>
              </w:rPr>
            </w:pPr>
          </w:p>
        </w:tc>
      </w:tr>
      <w:tr w:rsidR="00284FFA" w:rsidTr="008B0F0E">
        <w:trPr>
          <w:trHeight w:val="276"/>
        </w:trPr>
        <w:tc>
          <w:tcPr>
            <w:tcW w:w="720" w:type="dxa"/>
            <w:tcBorders>
              <w:left w:val="single" w:sz="8" w:space="0" w:color="auto"/>
              <w:right w:val="single" w:sz="8" w:space="0" w:color="auto"/>
            </w:tcBorders>
            <w:vAlign w:val="bottom"/>
          </w:tcPr>
          <w:p w:rsidR="00284FFA" w:rsidRDefault="00284FFA">
            <w:pPr>
              <w:rPr>
                <w:sz w:val="24"/>
                <w:szCs w:val="24"/>
              </w:rPr>
            </w:pPr>
          </w:p>
        </w:tc>
        <w:tc>
          <w:tcPr>
            <w:tcW w:w="1400" w:type="dxa"/>
            <w:tcBorders>
              <w:right w:val="single" w:sz="4" w:space="0" w:color="auto"/>
            </w:tcBorders>
            <w:vAlign w:val="bottom"/>
          </w:tcPr>
          <w:p w:rsidR="00284FFA" w:rsidRDefault="00284FFA">
            <w:pPr>
              <w:rPr>
                <w:sz w:val="24"/>
                <w:szCs w:val="24"/>
              </w:rPr>
            </w:pPr>
          </w:p>
        </w:tc>
        <w:tc>
          <w:tcPr>
            <w:tcW w:w="5060" w:type="dxa"/>
            <w:gridSpan w:val="4"/>
            <w:vMerge/>
            <w:tcBorders>
              <w:left w:val="single" w:sz="4" w:space="0" w:color="auto"/>
              <w:right w:val="single" w:sz="4" w:space="0" w:color="auto"/>
            </w:tcBorders>
            <w:vAlign w:val="bottom"/>
          </w:tcPr>
          <w:p w:rsidR="00284FFA" w:rsidRDefault="00284FFA" w:rsidP="00CF02B3">
            <w:pPr>
              <w:rPr>
                <w:sz w:val="20"/>
                <w:szCs w:val="20"/>
              </w:rPr>
            </w:pPr>
          </w:p>
        </w:tc>
        <w:tc>
          <w:tcPr>
            <w:tcW w:w="820" w:type="dxa"/>
            <w:tcBorders>
              <w:left w:val="single" w:sz="4" w:space="0" w:color="auto"/>
              <w:right w:val="single" w:sz="8" w:space="0" w:color="auto"/>
            </w:tcBorders>
            <w:vAlign w:val="bottom"/>
          </w:tcPr>
          <w:p w:rsidR="00284FFA" w:rsidRDefault="00284FFA">
            <w:pPr>
              <w:rPr>
                <w:sz w:val="24"/>
                <w:szCs w:val="24"/>
              </w:rPr>
            </w:pPr>
          </w:p>
        </w:tc>
        <w:tc>
          <w:tcPr>
            <w:tcW w:w="1280" w:type="dxa"/>
            <w:tcBorders>
              <w:right w:val="single" w:sz="8" w:space="0" w:color="auto"/>
            </w:tcBorders>
            <w:vAlign w:val="bottom"/>
          </w:tcPr>
          <w:p w:rsidR="00284FFA" w:rsidRDefault="00284FFA">
            <w:pPr>
              <w:rPr>
                <w:sz w:val="24"/>
                <w:szCs w:val="24"/>
              </w:rPr>
            </w:pPr>
          </w:p>
        </w:tc>
      </w:tr>
      <w:tr w:rsidR="00284FFA" w:rsidTr="00141AAF">
        <w:trPr>
          <w:trHeight w:val="276"/>
        </w:trPr>
        <w:tc>
          <w:tcPr>
            <w:tcW w:w="720" w:type="dxa"/>
            <w:tcBorders>
              <w:left w:val="single" w:sz="8" w:space="0" w:color="auto"/>
              <w:right w:val="single" w:sz="8" w:space="0" w:color="auto"/>
            </w:tcBorders>
            <w:vAlign w:val="bottom"/>
          </w:tcPr>
          <w:p w:rsidR="00284FFA" w:rsidRDefault="00284FFA">
            <w:pPr>
              <w:rPr>
                <w:sz w:val="24"/>
                <w:szCs w:val="24"/>
              </w:rPr>
            </w:pPr>
          </w:p>
        </w:tc>
        <w:tc>
          <w:tcPr>
            <w:tcW w:w="1400" w:type="dxa"/>
            <w:tcBorders>
              <w:right w:val="single" w:sz="4" w:space="0" w:color="auto"/>
            </w:tcBorders>
            <w:vAlign w:val="bottom"/>
          </w:tcPr>
          <w:p w:rsidR="00284FFA" w:rsidRDefault="00284FFA">
            <w:pPr>
              <w:rPr>
                <w:sz w:val="24"/>
                <w:szCs w:val="24"/>
              </w:rPr>
            </w:pPr>
          </w:p>
        </w:tc>
        <w:tc>
          <w:tcPr>
            <w:tcW w:w="5060" w:type="dxa"/>
            <w:gridSpan w:val="4"/>
            <w:vMerge/>
            <w:tcBorders>
              <w:left w:val="single" w:sz="4" w:space="0" w:color="auto"/>
              <w:right w:val="single" w:sz="4" w:space="0" w:color="auto"/>
            </w:tcBorders>
            <w:vAlign w:val="bottom"/>
          </w:tcPr>
          <w:p w:rsidR="00284FFA" w:rsidRDefault="00284FFA" w:rsidP="00CF02B3">
            <w:pPr>
              <w:rPr>
                <w:sz w:val="24"/>
                <w:szCs w:val="24"/>
              </w:rPr>
            </w:pPr>
          </w:p>
        </w:tc>
        <w:tc>
          <w:tcPr>
            <w:tcW w:w="820" w:type="dxa"/>
            <w:tcBorders>
              <w:left w:val="single" w:sz="4" w:space="0" w:color="auto"/>
              <w:right w:val="single" w:sz="8" w:space="0" w:color="auto"/>
            </w:tcBorders>
            <w:vAlign w:val="bottom"/>
          </w:tcPr>
          <w:p w:rsidR="00284FFA" w:rsidRDefault="00284FFA">
            <w:pPr>
              <w:rPr>
                <w:sz w:val="24"/>
                <w:szCs w:val="24"/>
              </w:rPr>
            </w:pPr>
          </w:p>
        </w:tc>
        <w:tc>
          <w:tcPr>
            <w:tcW w:w="1280" w:type="dxa"/>
            <w:tcBorders>
              <w:right w:val="single" w:sz="8" w:space="0" w:color="auto"/>
            </w:tcBorders>
            <w:vAlign w:val="bottom"/>
          </w:tcPr>
          <w:p w:rsidR="00284FFA" w:rsidRDefault="00284FFA">
            <w:pPr>
              <w:rPr>
                <w:sz w:val="24"/>
                <w:szCs w:val="24"/>
              </w:rPr>
            </w:pPr>
          </w:p>
        </w:tc>
      </w:tr>
      <w:tr w:rsidR="00284FFA" w:rsidTr="00BF39B0">
        <w:trPr>
          <w:trHeight w:val="276"/>
        </w:trPr>
        <w:tc>
          <w:tcPr>
            <w:tcW w:w="720" w:type="dxa"/>
            <w:tcBorders>
              <w:left w:val="single" w:sz="8" w:space="0" w:color="auto"/>
              <w:right w:val="single" w:sz="8" w:space="0" w:color="auto"/>
            </w:tcBorders>
            <w:vAlign w:val="bottom"/>
          </w:tcPr>
          <w:p w:rsidR="00284FFA" w:rsidRDefault="00284FFA">
            <w:pPr>
              <w:rPr>
                <w:sz w:val="24"/>
                <w:szCs w:val="24"/>
              </w:rPr>
            </w:pPr>
          </w:p>
        </w:tc>
        <w:tc>
          <w:tcPr>
            <w:tcW w:w="1400" w:type="dxa"/>
            <w:tcBorders>
              <w:right w:val="single" w:sz="4" w:space="0" w:color="auto"/>
            </w:tcBorders>
            <w:vAlign w:val="bottom"/>
          </w:tcPr>
          <w:p w:rsidR="00284FFA" w:rsidRDefault="00284FFA">
            <w:pPr>
              <w:rPr>
                <w:sz w:val="24"/>
                <w:szCs w:val="24"/>
              </w:rPr>
            </w:pPr>
          </w:p>
        </w:tc>
        <w:tc>
          <w:tcPr>
            <w:tcW w:w="5060" w:type="dxa"/>
            <w:gridSpan w:val="4"/>
            <w:vMerge/>
            <w:tcBorders>
              <w:left w:val="single" w:sz="4" w:space="0" w:color="auto"/>
              <w:right w:val="single" w:sz="4" w:space="0" w:color="auto"/>
            </w:tcBorders>
            <w:vAlign w:val="bottom"/>
          </w:tcPr>
          <w:p w:rsidR="00284FFA" w:rsidRDefault="00284FFA" w:rsidP="00CF02B3">
            <w:pPr>
              <w:rPr>
                <w:sz w:val="20"/>
                <w:szCs w:val="20"/>
              </w:rPr>
            </w:pPr>
          </w:p>
        </w:tc>
        <w:tc>
          <w:tcPr>
            <w:tcW w:w="820" w:type="dxa"/>
            <w:tcBorders>
              <w:left w:val="single" w:sz="4" w:space="0" w:color="auto"/>
              <w:right w:val="single" w:sz="8" w:space="0" w:color="auto"/>
            </w:tcBorders>
            <w:vAlign w:val="bottom"/>
          </w:tcPr>
          <w:p w:rsidR="00284FFA" w:rsidRDefault="00284FFA">
            <w:pPr>
              <w:rPr>
                <w:sz w:val="24"/>
                <w:szCs w:val="24"/>
              </w:rPr>
            </w:pPr>
          </w:p>
        </w:tc>
        <w:tc>
          <w:tcPr>
            <w:tcW w:w="1280" w:type="dxa"/>
            <w:tcBorders>
              <w:right w:val="single" w:sz="8" w:space="0" w:color="auto"/>
            </w:tcBorders>
            <w:vAlign w:val="bottom"/>
          </w:tcPr>
          <w:p w:rsidR="00284FFA" w:rsidRDefault="00284FFA">
            <w:pPr>
              <w:rPr>
                <w:sz w:val="24"/>
                <w:szCs w:val="24"/>
              </w:rPr>
            </w:pPr>
          </w:p>
        </w:tc>
      </w:tr>
      <w:tr w:rsidR="00284FFA" w:rsidTr="008C0801">
        <w:trPr>
          <w:trHeight w:val="276"/>
        </w:trPr>
        <w:tc>
          <w:tcPr>
            <w:tcW w:w="720" w:type="dxa"/>
            <w:tcBorders>
              <w:left w:val="single" w:sz="8" w:space="0" w:color="auto"/>
              <w:right w:val="single" w:sz="8" w:space="0" w:color="auto"/>
            </w:tcBorders>
            <w:vAlign w:val="bottom"/>
          </w:tcPr>
          <w:p w:rsidR="00284FFA" w:rsidRDefault="00284FFA">
            <w:pPr>
              <w:rPr>
                <w:sz w:val="24"/>
                <w:szCs w:val="24"/>
              </w:rPr>
            </w:pPr>
          </w:p>
        </w:tc>
        <w:tc>
          <w:tcPr>
            <w:tcW w:w="1400" w:type="dxa"/>
            <w:tcBorders>
              <w:right w:val="single" w:sz="4" w:space="0" w:color="auto"/>
            </w:tcBorders>
            <w:vAlign w:val="bottom"/>
          </w:tcPr>
          <w:p w:rsidR="00284FFA" w:rsidRDefault="00284FFA">
            <w:pPr>
              <w:rPr>
                <w:sz w:val="24"/>
                <w:szCs w:val="24"/>
              </w:rPr>
            </w:pPr>
          </w:p>
        </w:tc>
        <w:tc>
          <w:tcPr>
            <w:tcW w:w="5060" w:type="dxa"/>
            <w:gridSpan w:val="4"/>
            <w:vMerge/>
            <w:tcBorders>
              <w:left w:val="single" w:sz="4" w:space="0" w:color="auto"/>
              <w:right w:val="single" w:sz="4" w:space="0" w:color="auto"/>
            </w:tcBorders>
            <w:vAlign w:val="bottom"/>
          </w:tcPr>
          <w:p w:rsidR="00284FFA" w:rsidRDefault="00284FFA" w:rsidP="00CF02B3">
            <w:pPr>
              <w:rPr>
                <w:sz w:val="20"/>
                <w:szCs w:val="20"/>
              </w:rPr>
            </w:pPr>
          </w:p>
        </w:tc>
        <w:tc>
          <w:tcPr>
            <w:tcW w:w="820" w:type="dxa"/>
            <w:tcBorders>
              <w:left w:val="single" w:sz="4" w:space="0" w:color="auto"/>
              <w:right w:val="single" w:sz="8" w:space="0" w:color="auto"/>
            </w:tcBorders>
            <w:vAlign w:val="bottom"/>
          </w:tcPr>
          <w:p w:rsidR="00284FFA" w:rsidRDefault="00284FFA">
            <w:pPr>
              <w:rPr>
                <w:sz w:val="24"/>
                <w:szCs w:val="24"/>
              </w:rPr>
            </w:pPr>
          </w:p>
        </w:tc>
        <w:tc>
          <w:tcPr>
            <w:tcW w:w="1280" w:type="dxa"/>
            <w:tcBorders>
              <w:right w:val="single" w:sz="8" w:space="0" w:color="auto"/>
            </w:tcBorders>
            <w:vAlign w:val="bottom"/>
          </w:tcPr>
          <w:p w:rsidR="00284FFA" w:rsidRDefault="00284FFA">
            <w:pPr>
              <w:rPr>
                <w:sz w:val="24"/>
                <w:szCs w:val="24"/>
              </w:rPr>
            </w:pPr>
          </w:p>
        </w:tc>
      </w:tr>
      <w:tr w:rsidR="00284FFA" w:rsidTr="008C0801">
        <w:trPr>
          <w:trHeight w:val="276"/>
        </w:trPr>
        <w:tc>
          <w:tcPr>
            <w:tcW w:w="720" w:type="dxa"/>
            <w:tcBorders>
              <w:left w:val="single" w:sz="8" w:space="0" w:color="auto"/>
              <w:right w:val="single" w:sz="8" w:space="0" w:color="auto"/>
            </w:tcBorders>
            <w:vAlign w:val="bottom"/>
          </w:tcPr>
          <w:p w:rsidR="00284FFA" w:rsidRDefault="00284FFA">
            <w:pPr>
              <w:rPr>
                <w:sz w:val="24"/>
                <w:szCs w:val="24"/>
              </w:rPr>
            </w:pPr>
          </w:p>
        </w:tc>
        <w:tc>
          <w:tcPr>
            <w:tcW w:w="1400" w:type="dxa"/>
            <w:tcBorders>
              <w:right w:val="single" w:sz="4" w:space="0" w:color="auto"/>
            </w:tcBorders>
            <w:vAlign w:val="bottom"/>
          </w:tcPr>
          <w:p w:rsidR="00284FFA" w:rsidRDefault="00284FFA">
            <w:pPr>
              <w:rPr>
                <w:sz w:val="24"/>
                <w:szCs w:val="24"/>
              </w:rPr>
            </w:pPr>
          </w:p>
        </w:tc>
        <w:tc>
          <w:tcPr>
            <w:tcW w:w="5060" w:type="dxa"/>
            <w:gridSpan w:val="4"/>
            <w:vMerge/>
            <w:tcBorders>
              <w:left w:val="single" w:sz="4" w:space="0" w:color="auto"/>
              <w:right w:val="single" w:sz="4" w:space="0" w:color="auto"/>
            </w:tcBorders>
            <w:vAlign w:val="bottom"/>
          </w:tcPr>
          <w:p w:rsidR="00284FFA" w:rsidRDefault="00284FFA" w:rsidP="00CF02B3">
            <w:pPr>
              <w:rPr>
                <w:sz w:val="24"/>
                <w:szCs w:val="24"/>
              </w:rPr>
            </w:pPr>
          </w:p>
        </w:tc>
        <w:tc>
          <w:tcPr>
            <w:tcW w:w="820" w:type="dxa"/>
            <w:tcBorders>
              <w:left w:val="single" w:sz="4" w:space="0" w:color="auto"/>
              <w:right w:val="single" w:sz="8" w:space="0" w:color="auto"/>
            </w:tcBorders>
            <w:vAlign w:val="bottom"/>
          </w:tcPr>
          <w:p w:rsidR="00284FFA" w:rsidRDefault="00284FFA">
            <w:pPr>
              <w:rPr>
                <w:sz w:val="24"/>
                <w:szCs w:val="24"/>
              </w:rPr>
            </w:pPr>
          </w:p>
        </w:tc>
        <w:tc>
          <w:tcPr>
            <w:tcW w:w="1280" w:type="dxa"/>
            <w:tcBorders>
              <w:right w:val="single" w:sz="8" w:space="0" w:color="auto"/>
            </w:tcBorders>
            <w:vAlign w:val="bottom"/>
          </w:tcPr>
          <w:p w:rsidR="00284FFA" w:rsidRDefault="00284FFA">
            <w:pPr>
              <w:rPr>
                <w:sz w:val="24"/>
                <w:szCs w:val="24"/>
              </w:rPr>
            </w:pPr>
          </w:p>
        </w:tc>
      </w:tr>
      <w:tr w:rsidR="00284FFA" w:rsidTr="0047321B">
        <w:trPr>
          <w:trHeight w:val="276"/>
        </w:trPr>
        <w:tc>
          <w:tcPr>
            <w:tcW w:w="720" w:type="dxa"/>
            <w:tcBorders>
              <w:left w:val="single" w:sz="8" w:space="0" w:color="auto"/>
              <w:right w:val="single" w:sz="8" w:space="0" w:color="auto"/>
            </w:tcBorders>
            <w:vAlign w:val="bottom"/>
          </w:tcPr>
          <w:p w:rsidR="00284FFA" w:rsidRDefault="00284FFA">
            <w:pPr>
              <w:rPr>
                <w:sz w:val="24"/>
                <w:szCs w:val="24"/>
              </w:rPr>
            </w:pPr>
          </w:p>
        </w:tc>
        <w:tc>
          <w:tcPr>
            <w:tcW w:w="1400" w:type="dxa"/>
            <w:tcBorders>
              <w:right w:val="single" w:sz="4" w:space="0" w:color="auto"/>
            </w:tcBorders>
            <w:vAlign w:val="bottom"/>
          </w:tcPr>
          <w:p w:rsidR="00284FFA" w:rsidRDefault="00284FFA">
            <w:pPr>
              <w:rPr>
                <w:sz w:val="24"/>
                <w:szCs w:val="24"/>
              </w:rPr>
            </w:pPr>
          </w:p>
        </w:tc>
        <w:tc>
          <w:tcPr>
            <w:tcW w:w="5060" w:type="dxa"/>
            <w:gridSpan w:val="4"/>
            <w:vMerge/>
            <w:tcBorders>
              <w:left w:val="single" w:sz="4" w:space="0" w:color="auto"/>
              <w:right w:val="single" w:sz="4" w:space="0" w:color="auto"/>
            </w:tcBorders>
            <w:vAlign w:val="bottom"/>
          </w:tcPr>
          <w:p w:rsidR="00284FFA" w:rsidRDefault="00284FFA" w:rsidP="00CF02B3">
            <w:pPr>
              <w:rPr>
                <w:sz w:val="20"/>
                <w:szCs w:val="20"/>
              </w:rPr>
            </w:pPr>
          </w:p>
        </w:tc>
        <w:tc>
          <w:tcPr>
            <w:tcW w:w="820" w:type="dxa"/>
            <w:tcBorders>
              <w:left w:val="single" w:sz="4" w:space="0" w:color="auto"/>
              <w:right w:val="single" w:sz="8" w:space="0" w:color="auto"/>
            </w:tcBorders>
            <w:vAlign w:val="bottom"/>
          </w:tcPr>
          <w:p w:rsidR="00284FFA" w:rsidRDefault="00284FFA">
            <w:pPr>
              <w:rPr>
                <w:sz w:val="24"/>
                <w:szCs w:val="24"/>
              </w:rPr>
            </w:pPr>
          </w:p>
        </w:tc>
        <w:tc>
          <w:tcPr>
            <w:tcW w:w="1280" w:type="dxa"/>
            <w:tcBorders>
              <w:right w:val="single" w:sz="8" w:space="0" w:color="auto"/>
            </w:tcBorders>
            <w:vAlign w:val="bottom"/>
          </w:tcPr>
          <w:p w:rsidR="00284FFA" w:rsidRDefault="00284FFA">
            <w:pPr>
              <w:rPr>
                <w:sz w:val="24"/>
                <w:szCs w:val="24"/>
              </w:rPr>
            </w:pPr>
          </w:p>
        </w:tc>
      </w:tr>
      <w:tr w:rsidR="00284FFA" w:rsidTr="00CF02B3">
        <w:trPr>
          <w:trHeight w:val="276"/>
        </w:trPr>
        <w:tc>
          <w:tcPr>
            <w:tcW w:w="720" w:type="dxa"/>
            <w:tcBorders>
              <w:left w:val="single" w:sz="8" w:space="0" w:color="auto"/>
              <w:right w:val="single" w:sz="8" w:space="0" w:color="auto"/>
            </w:tcBorders>
            <w:vAlign w:val="bottom"/>
          </w:tcPr>
          <w:p w:rsidR="00284FFA" w:rsidRDefault="00284FFA">
            <w:pPr>
              <w:rPr>
                <w:sz w:val="24"/>
                <w:szCs w:val="24"/>
              </w:rPr>
            </w:pPr>
          </w:p>
        </w:tc>
        <w:tc>
          <w:tcPr>
            <w:tcW w:w="1400" w:type="dxa"/>
            <w:tcBorders>
              <w:right w:val="single" w:sz="4" w:space="0" w:color="auto"/>
            </w:tcBorders>
            <w:vAlign w:val="bottom"/>
          </w:tcPr>
          <w:p w:rsidR="00284FFA" w:rsidRDefault="00284FFA">
            <w:pPr>
              <w:rPr>
                <w:sz w:val="24"/>
                <w:szCs w:val="24"/>
              </w:rPr>
            </w:pPr>
          </w:p>
        </w:tc>
        <w:tc>
          <w:tcPr>
            <w:tcW w:w="5060" w:type="dxa"/>
            <w:gridSpan w:val="4"/>
            <w:vMerge/>
            <w:tcBorders>
              <w:left w:val="single" w:sz="4" w:space="0" w:color="auto"/>
              <w:right w:val="single" w:sz="4" w:space="0" w:color="auto"/>
            </w:tcBorders>
            <w:vAlign w:val="bottom"/>
          </w:tcPr>
          <w:p w:rsidR="00284FFA" w:rsidRDefault="00284FFA" w:rsidP="00CF02B3">
            <w:pPr>
              <w:rPr>
                <w:sz w:val="20"/>
                <w:szCs w:val="20"/>
              </w:rPr>
            </w:pPr>
          </w:p>
        </w:tc>
        <w:tc>
          <w:tcPr>
            <w:tcW w:w="820" w:type="dxa"/>
            <w:tcBorders>
              <w:left w:val="single" w:sz="4" w:space="0" w:color="auto"/>
              <w:right w:val="single" w:sz="8" w:space="0" w:color="auto"/>
            </w:tcBorders>
            <w:vAlign w:val="bottom"/>
          </w:tcPr>
          <w:p w:rsidR="00284FFA" w:rsidRDefault="00284FFA">
            <w:pPr>
              <w:rPr>
                <w:sz w:val="24"/>
                <w:szCs w:val="24"/>
              </w:rPr>
            </w:pPr>
          </w:p>
        </w:tc>
        <w:tc>
          <w:tcPr>
            <w:tcW w:w="1280" w:type="dxa"/>
            <w:tcBorders>
              <w:right w:val="single" w:sz="8" w:space="0" w:color="auto"/>
            </w:tcBorders>
            <w:vAlign w:val="bottom"/>
          </w:tcPr>
          <w:p w:rsidR="00284FFA" w:rsidRDefault="00284FFA">
            <w:pPr>
              <w:rPr>
                <w:sz w:val="24"/>
                <w:szCs w:val="24"/>
              </w:rPr>
            </w:pPr>
          </w:p>
        </w:tc>
      </w:tr>
      <w:tr w:rsidR="00284FFA" w:rsidTr="00CF02B3">
        <w:trPr>
          <w:trHeight w:val="281"/>
        </w:trPr>
        <w:tc>
          <w:tcPr>
            <w:tcW w:w="720" w:type="dxa"/>
            <w:tcBorders>
              <w:left w:val="single" w:sz="8" w:space="0" w:color="auto"/>
              <w:bottom w:val="single" w:sz="8" w:space="0" w:color="auto"/>
              <w:right w:val="single" w:sz="8" w:space="0" w:color="auto"/>
            </w:tcBorders>
            <w:vAlign w:val="bottom"/>
          </w:tcPr>
          <w:p w:rsidR="00284FFA" w:rsidRDefault="00284FFA">
            <w:pPr>
              <w:rPr>
                <w:sz w:val="24"/>
                <w:szCs w:val="24"/>
              </w:rPr>
            </w:pPr>
          </w:p>
        </w:tc>
        <w:tc>
          <w:tcPr>
            <w:tcW w:w="1400" w:type="dxa"/>
            <w:tcBorders>
              <w:bottom w:val="single" w:sz="8" w:space="0" w:color="auto"/>
              <w:right w:val="single" w:sz="4" w:space="0" w:color="auto"/>
            </w:tcBorders>
            <w:vAlign w:val="bottom"/>
          </w:tcPr>
          <w:p w:rsidR="00284FFA" w:rsidRDefault="00284FFA">
            <w:pPr>
              <w:rPr>
                <w:sz w:val="24"/>
                <w:szCs w:val="24"/>
              </w:rPr>
            </w:pPr>
          </w:p>
        </w:tc>
        <w:tc>
          <w:tcPr>
            <w:tcW w:w="5060" w:type="dxa"/>
            <w:gridSpan w:val="4"/>
            <w:vMerge/>
            <w:tcBorders>
              <w:left w:val="single" w:sz="4" w:space="0" w:color="auto"/>
              <w:bottom w:val="single" w:sz="4" w:space="0" w:color="auto"/>
              <w:right w:val="single" w:sz="4" w:space="0" w:color="auto"/>
            </w:tcBorders>
            <w:vAlign w:val="bottom"/>
          </w:tcPr>
          <w:p w:rsidR="00284FFA" w:rsidRDefault="00284FFA">
            <w:pPr>
              <w:rPr>
                <w:sz w:val="24"/>
                <w:szCs w:val="24"/>
              </w:rPr>
            </w:pPr>
          </w:p>
        </w:tc>
        <w:tc>
          <w:tcPr>
            <w:tcW w:w="820" w:type="dxa"/>
            <w:tcBorders>
              <w:left w:val="single" w:sz="4" w:space="0" w:color="auto"/>
              <w:bottom w:val="single" w:sz="8" w:space="0" w:color="auto"/>
              <w:right w:val="single" w:sz="8" w:space="0" w:color="auto"/>
            </w:tcBorders>
            <w:vAlign w:val="bottom"/>
          </w:tcPr>
          <w:p w:rsidR="00284FFA" w:rsidRDefault="00284FFA">
            <w:pPr>
              <w:rPr>
                <w:sz w:val="24"/>
                <w:szCs w:val="24"/>
              </w:rPr>
            </w:pPr>
          </w:p>
        </w:tc>
        <w:tc>
          <w:tcPr>
            <w:tcW w:w="1280" w:type="dxa"/>
            <w:tcBorders>
              <w:bottom w:val="single" w:sz="8" w:space="0" w:color="auto"/>
              <w:right w:val="single" w:sz="8" w:space="0" w:color="auto"/>
            </w:tcBorders>
            <w:vAlign w:val="bottom"/>
          </w:tcPr>
          <w:p w:rsidR="00284FFA" w:rsidRDefault="00284FFA">
            <w:pPr>
              <w:rPr>
                <w:sz w:val="24"/>
                <w:szCs w:val="24"/>
              </w:rPr>
            </w:pPr>
          </w:p>
        </w:tc>
      </w:tr>
      <w:tr w:rsidR="00284FFA" w:rsidTr="00AF799D">
        <w:trPr>
          <w:trHeight w:val="569"/>
        </w:trPr>
        <w:tc>
          <w:tcPr>
            <w:tcW w:w="720" w:type="dxa"/>
            <w:vAlign w:val="bottom"/>
          </w:tcPr>
          <w:p w:rsidR="00284FFA" w:rsidRDefault="00284FFA">
            <w:pPr>
              <w:rPr>
                <w:sz w:val="24"/>
                <w:szCs w:val="24"/>
              </w:rPr>
            </w:pPr>
          </w:p>
        </w:tc>
        <w:tc>
          <w:tcPr>
            <w:tcW w:w="6460" w:type="dxa"/>
            <w:gridSpan w:val="5"/>
            <w:vAlign w:val="bottom"/>
          </w:tcPr>
          <w:p w:rsidR="00284FFA" w:rsidRDefault="00284FFA">
            <w:pPr>
              <w:rPr>
                <w:sz w:val="24"/>
                <w:szCs w:val="24"/>
              </w:rPr>
            </w:pPr>
          </w:p>
        </w:tc>
        <w:tc>
          <w:tcPr>
            <w:tcW w:w="820" w:type="dxa"/>
            <w:vAlign w:val="bottom"/>
          </w:tcPr>
          <w:p w:rsidR="00284FFA" w:rsidRDefault="00284FFA">
            <w:pPr>
              <w:rPr>
                <w:sz w:val="24"/>
                <w:szCs w:val="24"/>
              </w:rPr>
            </w:pPr>
          </w:p>
        </w:tc>
        <w:tc>
          <w:tcPr>
            <w:tcW w:w="1280" w:type="dxa"/>
            <w:vAlign w:val="bottom"/>
          </w:tcPr>
          <w:p w:rsidR="00284FFA" w:rsidRDefault="00284FFA">
            <w:pPr>
              <w:rPr>
                <w:sz w:val="24"/>
                <w:szCs w:val="24"/>
              </w:rPr>
            </w:pPr>
          </w:p>
        </w:tc>
      </w:tr>
    </w:tbl>
    <w:p w:rsidR="00DB1F6B" w:rsidRDefault="00DB1F6B">
      <w:pPr>
        <w:sectPr w:rsidR="00DB1F6B">
          <w:headerReference w:type="even" r:id="rId8"/>
          <w:headerReference w:type="default" r:id="rId9"/>
          <w:footerReference w:type="even" r:id="rId10"/>
          <w:footerReference w:type="default" r:id="rId11"/>
          <w:headerReference w:type="first" r:id="rId12"/>
          <w:footerReference w:type="first" r:id="rId13"/>
          <w:pgSz w:w="11900" w:h="16838"/>
          <w:pgMar w:top="1440" w:right="1326" w:bottom="418" w:left="1320" w:header="0" w:footer="0" w:gutter="0"/>
          <w:cols w:space="720" w:equalWidth="0">
            <w:col w:w="9260"/>
          </w:cols>
        </w:sectPr>
      </w:pPr>
    </w:p>
    <w:p w:rsidR="00DB1F6B" w:rsidRDefault="00DB1F6B">
      <w:pPr>
        <w:spacing w:line="1" w:lineRule="exact"/>
        <w:rPr>
          <w:sz w:val="20"/>
          <w:szCs w:val="20"/>
        </w:rPr>
      </w:pPr>
      <w:bookmarkStart w:id="0" w:name="page2"/>
      <w:bookmarkEnd w:id="0"/>
    </w:p>
    <w:tbl>
      <w:tblPr>
        <w:tblW w:w="0" w:type="auto"/>
        <w:tblLayout w:type="fixed"/>
        <w:tblCellMar>
          <w:left w:w="0" w:type="dxa"/>
          <w:right w:w="0" w:type="dxa"/>
        </w:tblCellMar>
        <w:tblLook w:val="04A0"/>
      </w:tblPr>
      <w:tblGrid>
        <w:gridCol w:w="2560"/>
        <w:gridCol w:w="6700"/>
      </w:tblGrid>
      <w:tr w:rsidR="00DB1F6B">
        <w:trPr>
          <w:trHeight w:val="276"/>
        </w:trPr>
        <w:tc>
          <w:tcPr>
            <w:tcW w:w="2560" w:type="dxa"/>
            <w:vAlign w:val="bottom"/>
          </w:tcPr>
          <w:p w:rsidR="00DB1F6B" w:rsidRDefault="00DB1F6B">
            <w:pPr>
              <w:rPr>
                <w:sz w:val="23"/>
                <w:szCs w:val="23"/>
              </w:rPr>
            </w:pPr>
          </w:p>
        </w:tc>
        <w:tc>
          <w:tcPr>
            <w:tcW w:w="6700" w:type="dxa"/>
            <w:vAlign w:val="bottom"/>
          </w:tcPr>
          <w:p w:rsidR="00DB1F6B" w:rsidRDefault="002A7679">
            <w:pPr>
              <w:ind w:left="1400"/>
              <w:rPr>
                <w:sz w:val="20"/>
                <w:szCs w:val="20"/>
              </w:rPr>
            </w:pPr>
            <w:r>
              <w:rPr>
                <w:rFonts w:eastAsia="Times New Roman"/>
                <w:b/>
                <w:bCs/>
                <w:sz w:val="24"/>
                <w:szCs w:val="24"/>
              </w:rPr>
              <w:t>ANNEXURE</w:t>
            </w:r>
            <w:r w:rsidR="00EE5F7C">
              <w:rPr>
                <w:rFonts w:eastAsia="Times New Roman"/>
                <w:b/>
                <w:bCs/>
                <w:sz w:val="24"/>
                <w:szCs w:val="24"/>
              </w:rPr>
              <w:t xml:space="preserve"> 1</w:t>
            </w:r>
          </w:p>
        </w:tc>
      </w:tr>
      <w:tr w:rsidR="00DB1F6B">
        <w:trPr>
          <w:trHeight w:val="281"/>
        </w:trPr>
        <w:tc>
          <w:tcPr>
            <w:tcW w:w="2560" w:type="dxa"/>
            <w:tcBorders>
              <w:bottom w:val="single" w:sz="8" w:space="0" w:color="auto"/>
            </w:tcBorders>
            <w:vAlign w:val="bottom"/>
          </w:tcPr>
          <w:p w:rsidR="00DB1F6B" w:rsidRDefault="00DB1F6B">
            <w:pPr>
              <w:rPr>
                <w:sz w:val="24"/>
                <w:szCs w:val="24"/>
              </w:rPr>
            </w:pPr>
          </w:p>
        </w:tc>
        <w:tc>
          <w:tcPr>
            <w:tcW w:w="6700" w:type="dxa"/>
            <w:tcBorders>
              <w:bottom w:val="single" w:sz="8" w:space="0" w:color="auto"/>
            </w:tcBorders>
            <w:vAlign w:val="bottom"/>
          </w:tcPr>
          <w:p w:rsidR="00DB1F6B" w:rsidRDefault="00DB1F6B">
            <w:pPr>
              <w:rPr>
                <w:sz w:val="24"/>
                <w:szCs w:val="24"/>
              </w:rPr>
            </w:pPr>
          </w:p>
        </w:tc>
      </w:tr>
      <w:tr w:rsidR="00DB1F6B">
        <w:trPr>
          <w:trHeight w:val="260"/>
        </w:trPr>
        <w:tc>
          <w:tcPr>
            <w:tcW w:w="2560" w:type="dxa"/>
            <w:vAlign w:val="bottom"/>
          </w:tcPr>
          <w:p w:rsidR="00DB1F6B" w:rsidRDefault="002A7679">
            <w:pPr>
              <w:spacing w:line="260" w:lineRule="exact"/>
              <w:ind w:right="1120"/>
              <w:jc w:val="center"/>
              <w:rPr>
                <w:sz w:val="20"/>
                <w:szCs w:val="20"/>
              </w:rPr>
            </w:pPr>
            <w:r>
              <w:rPr>
                <w:rFonts w:eastAsia="Times New Roman"/>
                <w:b/>
                <w:bCs/>
                <w:sz w:val="24"/>
                <w:szCs w:val="24"/>
              </w:rPr>
              <w:t>Condition</w:t>
            </w:r>
          </w:p>
        </w:tc>
        <w:tc>
          <w:tcPr>
            <w:tcW w:w="6700" w:type="dxa"/>
            <w:vAlign w:val="bottom"/>
          </w:tcPr>
          <w:p w:rsidR="00DB1F6B" w:rsidRDefault="002A7679">
            <w:pPr>
              <w:spacing w:line="260" w:lineRule="exact"/>
              <w:ind w:left="2160"/>
              <w:rPr>
                <w:sz w:val="20"/>
                <w:szCs w:val="20"/>
              </w:rPr>
            </w:pPr>
            <w:r>
              <w:rPr>
                <w:rFonts w:eastAsia="Times New Roman"/>
                <w:b/>
                <w:bCs/>
                <w:sz w:val="24"/>
                <w:szCs w:val="24"/>
              </w:rPr>
              <w:t>Conditions</w:t>
            </w:r>
          </w:p>
        </w:tc>
      </w:tr>
      <w:tr w:rsidR="00DB1F6B">
        <w:trPr>
          <w:trHeight w:val="276"/>
        </w:trPr>
        <w:tc>
          <w:tcPr>
            <w:tcW w:w="2560" w:type="dxa"/>
            <w:vAlign w:val="bottom"/>
          </w:tcPr>
          <w:p w:rsidR="00DB1F6B" w:rsidRDefault="002A7679">
            <w:pPr>
              <w:ind w:right="1120"/>
              <w:jc w:val="center"/>
              <w:rPr>
                <w:sz w:val="20"/>
                <w:szCs w:val="20"/>
              </w:rPr>
            </w:pPr>
            <w:r>
              <w:rPr>
                <w:rFonts w:eastAsia="Times New Roman"/>
                <w:b/>
                <w:bCs/>
                <w:sz w:val="24"/>
                <w:szCs w:val="24"/>
              </w:rPr>
              <w:t>No.</w:t>
            </w:r>
          </w:p>
        </w:tc>
        <w:tc>
          <w:tcPr>
            <w:tcW w:w="6700" w:type="dxa"/>
            <w:vAlign w:val="bottom"/>
          </w:tcPr>
          <w:p w:rsidR="00DB1F6B" w:rsidRDefault="00DB1F6B">
            <w:pPr>
              <w:rPr>
                <w:sz w:val="24"/>
                <w:szCs w:val="24"/>
              </w:rPr>
            </w:pPr>
          </w:p>
        </w:tc>
      </w:tr>
    </w:tbl>
    <w:p w:rsidR="00DB1F6B" w:rsidRDefault="000636BF">
      <w:pPr>
        <w:spacing w:line="20" w:lineRule="exact"/>
        <w:rPr>
          <w:sz w:val="20"/>
          <w:szCs w:val="20"/>
        </w:rPr>
      </w:pPr>
      <w:r>
        <w:rPr>
          <w:sz w:val="20"/>
          <w:szCs w:val="20"/>
        </w:rPr>
        <w:pict>
          <v:line id="Shape 1" o:spid="_x0000_s1026" style="position:absolute;z-index:251648000;visibility:visible;mso-wrap-distance-left:0;mso-wrap-distance-right:0;mso-position-horizontal-relative:text;mso-position-vertical-relative:text" from=".35pt,.5pt" to="463.05pt,.5pt" o:allowincell="f" strokeweight=".16931mm"/>
        </w:pict>
      </w:r>
      <w:r>
        <w:rPr>
          <w:sz w:val="20"/>
          <w:szCs w:val="20"/>
        </w:rPr>
        <w:pict>
          <v:line id="Shape 2" o:spid="_x0000_s1027" style="position:absolute;z-index:251649024;visibility:visible;mso-wrap-distance-left:0;mso-wrap-distance-right:0;mso-position-horizontal-relative:text;mso-position-vertical-relative:text" from=".6pt,-27.8pt" to=".6pt,636.1pt" o:allowincell="f" strokeweight=".16931mm"/>
        </w:pict>
      </w:r>
      <w:r>
        <w:rPr>
          <w:sz w:val="20"/>
          <w:szCs w:val="20"/>
        </w:rPr>
        <w:pict>
          <v:line id="Shape 3" o:spid="_x0000_s1028" style="position:absolute;z-index:251650048;visibility:visible;mso-wrap-distance-left:0;mso-wrap-distance-right:0;mso-position-horizontal-relative:text;mso-position-vertical-relative:text" from="65.75pt,-27.8pt" to="65.75pt,636.1pt" o:allowincell="f" strokeweight=".48pt"/>
        </w:pict>
      </w:r>
      <w:r>
        <w:rPr>
          <w:sz w:val="20"/>
          <w:szCs w:val="20"/>
        </w:rPr>
        <w:pict>
          <v:line id="Shape 4" o:spid="_x0000_s1029" style="position:absolute;z-index:251651072;visibility:visible;mso-wrap-distance-left:0;mso-wrap-distance-right:0;mso-position-horizontal-relative:text;mso-position-vertical-relative:text" from="462.8pt,-27.8pt" to="462.8pt,636.1pt" o:allowincell="f" strokeweight=".48pt"/>
        </w:pict>
      </w:r>
    </w:p>
    <w:p w:rsidR="00DB1F6B" w:rsidRDefault="002A7679">
      <w:pPr>
        <w:numPr>
          <w:ilvl w:val="0"/>
          <w:numId w:val="1"/>
        </w:numPr>
        <w:tabs>
          <w:tab w:val="left" w:pos="1480"/>
        </w:tabs>
        <w:ind w:left="1480" w:hanging="906"/>
        <w:rPr>
          <w:rFonts w:eastAsia="Times New Roman"/>
          <w:sz w:val="24"/>
          <w:szCs w:val="24"/>
        </w:rPr>
      </w:pPr>
      <w:r>
        <w:rPr>
          <w:rFonts w:eastAsia="Times New Roman"/>
          <w:sz w:val="24"/>
          <w:szCs w:val="24"/>
        </w:rPr>
        <w:t>If,-</w:t>
      </w:r>
    </w:p>
    <w:p w:rsidR="00DB1F6B" w:rsidRDefault="002A7679">
      <w:pPr>
        <w:numPr>
          <w:ilvl w:val="1"/>
          <w:numId w:val="1"/>
        </w:numPr>
        <w:tabs>
          <w:tab w:val="left" w:pos="2120"/>
        </w:tabs>
        <w:ind w:left="2120" w:hanging="353"/>
        <w:rPr>
          <w:rFonts w:eastAsia="Times New Roman"/>
          <w:sz w:val="24"/>
          <w:szCs w:val="24"/>
        </w:rPr>
      </w:pPr>
      <w:r>
        <w:rPr>
          <w:rFonts w:eastAsia="Times New Roman"/>
          <w:sz w:val="24"/>
          <w:szCs w:val="24"/>
        </w:rPr>
        <w:t>the goods are supplied to,-</w:t>
      </w:r>
    </w:p>
    <w:p w:rsidR="00DB1F6B" w:rsidRDefault="00DB1F6B">
      <w:pPr>
        <w:spacing w:line="12" w:lineRule="exact"/>
        <w:rPr>
          <w:rFonts w:eastAsia="Times New Roman"/>
          <w:sz w:val="24"/>
          <w:szCs w:val="24"/>
        </w:rPr>
      </w:pPr>
    </w:p>
    <w:p w:rsidR="00DB1F6B" w:rsidRDefault="002A7679">
      <w:pPr>
        <w:numPr>
          <w:ilvl w:val="2"/>
          <w:numId w:val="1"/>
        </w:numPr>
        <w:tabs>
          <w:tab w:val="left" w:pos="2540"/>
        </w:tabs>
        <w:spacing w:line="238" w:lineRule="auto"/>
        <w:ind w:left="2540" w:right="120" w:hanging="425"/>
        <w:jc w:val="both"/>
        <w:rPr>
          <w:rFonts w:eastAsia="Times New Roman"/>
          <w:sz w:val="24"/>
          <w:szCs w:val="24"/>
        </w:rPr>
      </w:pPr>
      <w:r>
        <w:rPr>
          <w:rFonts w:eastAsia="Times New Roman"/>
          <w:sz w:val="24"/>
          <w:szCs w:val="24"/>
        </w:rPr>
        <w:t>the Oil and Natural Gas Corporation or Oil India Limited (hereinafter referred to as the “licensee”) or a sub-contractor of the licensee and in each case in connection with petroleum operations to be undertaken under petroleum exploration licenses or mining leases, as the case may be, granted by the Government of India or any State Government on nomination basis; or</w:t>
      </w:r>
    </w:p>
    <w:p w:rsidR="00DB1F6B" w:rsidRDefault="00DB1F6B">
      <w:pPr>
        <w:spacing w:line="14" w:lineRule="exact"/>
        <w:rPr>
          <w:rFonts w:eastAsia="Times New Roman"/>
          <w:sz w:val="24"/>
          <w:szCs w:val="24"/>
        </w:rPr>
      </w:pPr>
    </w:p>
    <w:p w:rsidR="00DB1F6B" w:rsidRDefault="002A7679">
      <w:pPr>
        <w:numPr>
          <w:ilvl w:val="2"/>
          <w:numId w:val="1"/>
        </w:numPr>
        <w:tabs>
          <w:tab w:val="left" w:pos="2540"/>
        </w:tabs>
        <w:spacing w:line="238" w:lineRule="auto"/>
        <w:ind w:left="2540" w:right="120" w:hanging="425"/>
        <w:jc w:val="both"/>
        <w:rPr>
          <w:rFonts w:eastAsia="Times New Roman"/>
          <w:sz w:val="24"/>
          <w:szCs w:val="24"/>
        </w:rPr>
      </w:pPr>
      <w:r>
        <w:rPr>
          <w:rFonts w:eastAsia="Times New Roman"/>
          <w:sz w:val="24"/>
          <w:szCs w:val="24"/>
        </w:rPr>
        <w:t>an Indian Company or Companies, a Foreign Company or Companies, or a consortium of an Indian Company or Companies and a Foreign Company or Companies (hereinafter referred to as the “contractor”) or a sub-contractor of the contractor and in each case in connection with petroleum operations to be undertaken under a contract with the Government of India; or</w:t>
      </w:r>
    </w:p>
    <w:p w:rsidR="00DB1F6B" w:rsidRDefault="00DB1F6B">
      <w:pPr>
        <w:spacing w:line="13" w:lineRule="exact"/>
        <w:rPr>
          <w:rFonts w:eastAsia="Times New Roman"/>
          <w:sz w:val="24"/>
          <w:szCs w:val="24"/>
        </w:rPr>
      </w:pPr>
    </w:p>
    <w:p w:rsidR="00DB1F6B" w:rsidRDefault="002A7679">
      <w:pPr>
        <w:numPr>
          <w:ilvl w:val="2"/>
          <w:numId w:val="1"/>
        </w:numPr>
        <w:tabs>
          <w:tab w:val="left" w:pos="2540"/>
        </w:tabs>
        <w:spacing w:line="250" w:lineRule="auto"/>
        <w:ind w:left="2540" w:right="120" w:hanging="425"/>
        <w:jc w:val="both"/>
        <w:rPr>
          <w:rFonts w:eastAsia="Times New Roman"/>
          <w:sz w:val="23"/>
          <w:szCs w:val="23"/>
        </w:rPr>
      </w:pPr>
      <w:r>
        <w:rPr>
          <w:rFonts w:eastAsia="Times New Roman"/>
          <w:sz w:val="23"/>
          <w:szCs w:val="23"/>
        </w:rPr>
        <w:t>an Indian Company or Companies, a Foreign Company or Companies, or a consortium of an Indian Company or Companies and a Foreign Company or Companies (hereinafter referred to as the “contractor”) or a sub-contractor of such Company or Companies or such consortium and in each case in connection with petroleum operations or coal bed methane operations, as the case may be, to be undertaken under a contract signed with the Government of India, on or after the 1st day of April,1998, under the New Exploration Licensing Policy, or on or after the 1st day of April 2001 in terms of the Coal Bed Methane Policy, or on or after the 14th day of October, 2015 in terms of the Marginal Field Policy, as the case may be;</w:t>
      </w:r>
    </w:p>
    <w:p w:rsidR="00DB1F6B" w:rsidRDefault="002A7679">
      <w:pPr>
        <w:numPr>
          <w:ilvl w:val="1"/>
          <w:numId w:val="1"/>
        </w:numPr>
        <w:tabs>
          <w:tab w:val="left" w:pos="2120"/>
        </w:tabs>
        <w:ind w:left="2120" w:hanging="356"/>
        <w:rPr>
          <w:rFonts w:eastAsia="Times New Roman"/>
          <w:sz w:val="24"/>
          <w:szCs w:val="24"/>
        </w:rPr>
      </w:pPr>
      <w:r>
        <w:rPr>
          <w:rFonts w:eastAsia="Times New Roman"/>
          <w:sz w:val="24"/>
          <w:szCs w:val="24"/>
        </w:rPr>
        <w:t>where the recipient of outward supply of goods,-</w:t>
      </w:r>
    </w:p>
    <w:p w:rsidR="00DB1F6B" w:rsidRDefault="00DB1F6B">
      <w:pPr>
        <w:spacing w:line="12" w:lineRule="exact"/>
        <w:rPr>
          <w:rFonts w:eastAsia="Times New Roman"/>
          <w:sz w:val="24"/>
          <w:szCs w:val="24"/>
        </w:rPr>
      </w:pPr>
    </w:p>
    <w:p w:rsidR="00DB1F6B" w:rsidRDefault="002A7679">
      <w:pPr>
        <w:numPr>
          <w:ilvl w:val="2"/>
          <w:numId w:val="1"/>
        </w:numPr>
        <w:tabs>
          <w:tab w:val="left" w:pos="2540"/>
        </w:tabs>
        <w:spacing w:line="239" w:lineRule="auto"/>
        <w:ind w:left="2540" w:right="120" w:hanging="425"/>
        <w:jc w:val="both"/>
        <w:rPr>
          <w:rFonts w:eastAsia="Times New Roman"/>
          <w:sz w:val="24"/>
          <w:szCs w:val="24"/>
        </w:rPr>
      </w:pPr>
      <w:r>
        <w:rPr>
          <w:rFonts w:eastAsia="Times New Roman"/>
          <w:sz w:val="24"/>
          <w:szCs w:val="24"/>
        </w:rPr>
        <w:t>is a licensee, he produces to the Deputy Commissioner of Central tax or the Assistant Commissioner of Central tax or the Deputy Commissioner of State tax or the Assistant Commissioner of State tax, as the case may be, having jurisdiction over the supplier of goods, at the time of outward supply of goods, the following, namely, a certificate from a duly authorised officer of the Directorate General of Hydro Carbons in the Ministry of Petroleum and Natural Gas, Government of India, to the effect that the goods are required for petroleum operations referred to in sub-clause (i) of clause (a);</w:t>
      </w:r>
    </w:p>
    <w:p w:rsidR="00DB1F6B" w:rsidRDefault="00DB1F6B">
      <w:pPr>
        <w:spacing w:line="12" w:lineRule="exact"/>
        <w:rPr>
          <w:rFonts w:eastAsia="Times New Roman"/>
          <w:sz w:val="24"/>
          <w:szCs w:val="24"/>
        </w:rPr>
      </w:pPr>
    </w:p>
    <w:p w:rsidR="00DB1F6B" w:rsidRDefault="002A7679">
      <w:pPr>
        <w:numPr>
          <w:ilvl w:val="2"/>
          <w:numId w:val="1"/>
        </w:numPr>
        <w:tabs>
          <w:tab w:val="left" w:pos="2540"/>
        </w:tabs>
        <w:spacing w:line="238" w:lineRule="auto"/>
        <w:ind w:left="2540" w:right="120" w:hanging="425"/>
        <w:jc w:val="both"/>
        <w:rPr>
          <w:rFonts w:eastAsia="Times New Roman"/>
          <w:sz w:val="24"/>
          <w:szCs w:val="24"/>
        </w:rPr>
      </w:pPr>
      <w:r>
        <w:rPr>
          <w:rFonts w:eastAsia="Times New Roman"/>
          <w:sz w:val="24"/>
          <w:szCs w:val="24"/>
        </w:rPr>
        <w:t>is a contractor, he produces to the Deputy Commissioner of Central tax or the Assistant Commissioner of Central tax or the Deputy Commissioner of State tax or the Assistant Commissioner of State tax, as the case may be, having jurisdiction over the supplier of goods, at the time of outward supply of goods, a certificate from a duly authorised officer of the Directorate General of Hydro Carbons in the Ministry of Petroleum and Natural Gas, Government of India, to the effect that the goods are required for</w:t>
      </w:r>
    </w:p>
    <w:p w:rsidR="00DB1F6B" w:rsidRDefault="00DB1F6B">
      <w:pPr>
        <w:spacing w:line="6" w:lineRule="exact"/>
        <w:rPr>
          <w:rFonts w:eastAsia="Times New Roman"/>
          <w:sz w:val="24"/>
          <w:szCs w:val="24"/>
        </w:rPr>
      </w:pPr>
    </w:p>
    <w:p w:rsidR="00DB1F6B" w:rsidRDefault="002A7679">
      <w:pPr>
        <w:numPr>
          <w:ilvl w:val="3"/>
          <w:numId w:val="1"/>
        </w:numPr>
        <w:tabs>
          <w:tab w:val="left" w:pos="3420"/>
        </w:tabs>
        <w:ind w:left="3420" w:hanging="421"/>
        <w:rPr>
          <w:rFonts w:eastAsia="Times New Roman"/>
          <w:sz w:val="24"/>
          <w:szCs w:val="24"/>
        </w:rPr>
      </w:pPr>
      <w:r>
        <w:rPr>
          <w:rFonts w:eastAsia="Times New Roman"/>
          <w:sz w:val="24"/>
          <w:szCs w:val="24"/>
        </w:rPr>
        <w:t>petroleum operations referred to in sub-clause (ii) of clause</w:t>
      </w:r>
    </w:p>
    <w:p w:rsidR="00DB1F6B" w:rsidRDefault="002A7679">
      <w:pPr>
        <w:ind w:left="3420"/>
        <w:rPr>
          <w:rFonts w:eastAsia="Times New Roman"/>
          <w:sz w:val="24"/>
          <w:szCs w:val="24"/>
        </w:rPr>
      </w:pPr>
      <w:r>
        <w:rPr>
          <w:rFonts w:eastAsia="Times New Roman"/>
          <w:sz w:val="24"/>
          <w:szCs w:val="24"/>
        </w:rPr>
        <w:t>(a) under the contract referred to in that sub-clause, or</w:t>
      </w:r>
    </w:p>
    <w:p w:rsidR="00DB1F6B" w:rsidRDefault="000636BF">
      <w:pPr>
        <w:spacing w:line="20" w:lineRule="exact"/>
        <w:rPr>
          <w:sz w:val="20"/>
          <w:szCs w:val="20"/>
        </w:rPr>
      </w:pPr>
      <w:r>
        <w:rPr>
          <w:sz w:val="20"/>
          <w:szCs w:val="20"/>
        </w:rPr>
        <w:pict>
          <v:line id="Shape 5" o:spid="_x0000_s1030" style="position:absolute;z-index:251652096;visibility:visible;mso-wrap-distance-left:0;mso-wrap-distance-right:0" from=".35pt,.7pt" to="463.05pt,.7pt" o:allowincell="f" strokeweight=".16931mm"/>
        </w:pict>
      </w:r>
    </w:p>
    <w:p w:rsidR="00DB1F6B" w:rsidRDefault="00DB1F6B">
      <w:pPr>
        <w:spacing w:line="315" w:lineRule="exact"/>
        <w:rPr>
          <w:sz w:val="20"/>
          <w:szCs w:val="20"/>
        </w:rPr>
      </w:pPr>
    </w:p>
    <w:p w:rsidR="00DB1F6B" w:rsidRDefault="00DB1F6B">
      <w:pPr>
        <w:jc w:val="center"/>
        <w:rPr>
          <w:sz w:val="20"/>
          <w:szCs w:val="20"/>
        </w:rPr>
      </w:pPr>
    </w:p>
    <w:p w:rsidR="00DB1F6B" w:rsidRDefault="00DB1F6B">
      <w:pPr>
        <w:sectPr w:rsidR="00DB1F6B">
          <w:pgSz w:w="11900" w:h="16838"/>
          <w:pgMar w:top="1435" w:right="1326" w:bottom="418" w:left="1320" w:header="0" w:footer="0" w:gutter="0"/>
          <w:cols w:space="720" w:equalWidth="0">
            <w:col w:w="9260"/>
          </w:cols>
        </w:sectPr>
      </w:pPr>
    </w:p>
    <w:p w:rsidR="00DB1F6B" w:rsidRDefault="000636BF">
      <w:pPr>
        <w:spacing w:line="12" w:lineRule="exact"/>
        <w:rPr>
          <w:sz w:val="20"/>
          <w:szCs w:val="20"/>
        </w:rPr>
      </w:pPr>
      <w:bookmarkStart w:id="1" w:name="page3"/>
      <w:bookmarkEnd w:id="1"/>
      <w:r>
        <w:rPr>
          <w:sz w:val="20"/>
          <w:szCs w:val="20"/>
        </w:rPr>
        <w:lastRenderedPageBreak/>
        <w:pict>
          <v:line id="Shape 6" o:spid="_x0000_s1031" style="position:absolute;z-index:251653120;visibility:visible;mso-wrap-distance-left:0;mso-wrap-distance-right:0;mso-position-horizontal-relative:page;mso-position-vertical-relative:page" from="66.35pt,72.2pt" to="529.05pt,72.2pt" o:allowincell="f" strokeweight=".17781mm">
            <w10:wrap anchorx="page" anchory="page"/>
          </v:line>
        </w:pict>
      </w:r>
      <w:r>
        <w:rPr>
          <w:sz w:val="20"/>
          <w:szCs w:val="20"/>
        </w:rPr>
        <w:pict>
          <v:line id="Shape 7" o:spid="_x0000_s1032" style="position:absolute;z-index:251654144;visibility:visible;mso-wrap-distance-left:0;mso-wrap-distance-right:0;mso-position-horizontal-relative:page;mso-position-vertical-relative:page" from="66.6pt,71.95pt" to="66.6pt,763.05pt" o:allowincell="f" strokeweight=".16931mm">
            <w10:wrap anchorx="page" anchory="page"/>
          </v:line>
        </w:pict>
      </w:r>
      <w:r>
        <w:rPr>
          <w:sz w:val="20"/>
          <w:szCs w:val="20"/>
        </w:rPr>
        <w:pict>
          <v:line id="Shape 8" o:spid="_x0000_s1033" style="position:absolute;z-index:251655168;visibility:visible;mso-wrap-distance-left:0;mso-wrap-distance-right:0;mso-position-horizontal-relative:page;mso-position-vertical-relative:page" from="131.75pt,71.95pt" to="131.75pt,763.05pt" o:allowincell="f" strokeweight=".48pt">
            <w10:wrap anchorx="page" anchory="page"/>
          </v:line>
        </w:pict>
      </w:r>
      <w:r>
        <w:rPr>
          <w:sz w:val="20"/>
          <w:szCs w:val="20"/>
        </w:rPr>
        <w:pict>
          <v:line id="Shape 9" o:spid="_x0000_s1034" style="position:absolute;z-index:251656192;visibility:visible;mso-wrap-distance-left:0;mso-wrap-distance-right:0;mso-position-horizontal-relative:page;mso-position-vertical-relative:page" from="528.8pt,71.95pt" to="528.8pt,763.05pt" o:allowincell="f" strokeweight=".48pt">
            <w10:wrap anchorx="page" anchory="page"/>
          </v:line>
        </w:pict>
      </w:r>
    </w:p>
    <w:p w:rsidR="00DB1F6B" w:rsidRDefault="002A7679">
      <w:pPr>
        <w:numPr>
          <w:ilvl w:val="2"/>
          <w:numId w:val="2"/>
        </w:numPr>
        <w:tabs>
          <w:tab w:val="left" w:pos="3300"/>
        </w:tabs>
        <w:spacing w:line="237" w:lineRule="auto"/>
        <w:ind w:left="3300" w:right="6" w:hanging="421"/>
        <w:jc w:val="both"/>
        <w:rPr>
          <w:rFonts w:eastAsia="Times New Roman"/>
          <w:sz w:val="24"/>
          <w:szCs w:val="24"/>
        </w:rPr>
      </w:pPr>
      <w:r>
        <w:rPr>
          <w:rFonts w:eastAsia="Times New Roman"/>
          <w:sz w:val="24"/>
          <w:szCs w:val="24"/>
        </w:rPr>
        <w:t>petroleum operations or coal bed methane operations referred to in sub-clause (iii) of clause (a), as the case may be, under a contract signed under the New Exploration Licensing Policy or the Coal Bed Methane Policy or the Marginal Field Policy, as the case may be;</w:t>
      </w:r>
    </w:p>
    <w:p w:rsidR="00DB1F6B" w:rsidRDefault="00DB1F6B">
      <w:pPr>
        <w:spacing w:line="17" w:lineRule="exact"/>
        <w:rPr>
          <w:rFonts w:eastAsia="Times New Roman"/>
          <w:sz w:val="24"/>
          <w:szCs w:val="24"/>
        </w:rPr>
      </w:pPr>
    </w:p>
    <w:p w:rsidR="00DB1F6B" w:rsidRDefault="002A7679">
      <w:pPr>
        <w:numPr>
          <w:ilvl w:val="0"/>
          <w:numId w:val="3"/>
        </w:numPr>
        <w:tabs>
          <w:tab w:val="left" w:pos="2000"/>
        </w:tabs>
        <w:spacing w:line="238" w:lineRule="auto"/>
        <w:ind w:left="2000" w:right="6" w:hanging="356"/>
        <w:jc w:val="both"/>
        <w:rPr>
          <w:rFonts w:eastAsia="Times New Roman"/>
          <w:sz w:val="24"/>
          <w:szCs w:val="24"/>
        </w:rPr>
      </w:pPr>
      <w:r>
        <w:rPr>
          <w:rFonts w:eastAsia="Times New Roman"/>
          <w:sz w:val="24"/>
          <w:szCs w:val="24"/>
        </w:rPr>
        <w:t>where the recipient of outward supply of goods is a sub-contractor, he produces to the Deputy Commissioner of Central tax or the Assistant Commissioner of Central tax or the Deputy Commissioner of State tax or the Assistant Commissioner of State tax, as the case may be, having jurisdiction over the supplier of goods, at the time of outward supply, the following, namely :-</w:t>
      </w:r>
    </w:p>
    <w:p w:rsidR="00DB1F6B" w:rsidRDefault="00DB1F6B">
      <w:pPr>
        <w:spacing w:line="14" w:lineRule="exact"/>
        <w:rPr>
          <w:rFonts w:eastAsia="Times New Roman"/>
          <w:sz w:val="24"/>
          <w:szCs w:val="24"/>
        </w:rPr>
      </w:pPr>
    </w:p>
    <w:p w:rsidR="00DB1F6B" w:rsidRDefault="002A7679">
      <w:pPr>
        <w:numPr>
          <w:ilvl w:val="1"/>
          <w:numId w:val="3"/>
        </w:numPr>
        <w:tabs>
          <w:tab w:val="left" w:pos="2420"/>
        </w:tabs>
        <w:spacing w:line="237" w:lineRule="auto"/>
        <w:ind w:left="2420" w:right="6" w:hanging="425"/>
        <w:jc w:val="both"/>
        <w:rPr>
          <w:rFonts w:eastAsia="Times New Roman"/>
          <w:sz w:val="24"/>
          <w:szCs w:val="24"/>
        </w:rPr>
      </w:pPr>
      <w:r>
        <w:rPr>
          <w:rFonts w:eastAsia="Times New Roman"/>
          <w:sz w:val="24"/>
          <w:szCs w:val="24"/>
        </w:rPr>
        <w:t>a certificate from a duly authorised officer of the Directorate General of Hydro Carbons in the Ministry of Petroleum and Natural Gas, Government of India, to the effect that the goods are required for :-</w:t>
      </w:r>
    </w:p>
    <w:p w:rsidR="00DB1F6B" w:rsidRDefault="00DB1F6B">
      <w:pPr>
        <w:spacing w:line="1" w:lineRule="exact"/>
        <w:rPr>
          <w:rFonts w:eastAsia="Times New Roman"/>
          <w:sz w:val="24"/>
          <w:szCs w:val="24"/>
        </w:rPr>
      </w:pPr>
    </w:p>
    <w:p w:rsidR="00DB1F6B" w:rsidRDefault="002A7679">
      <w:pPr>
        <w:numPr>
          <w:ilvl w:val="2"/>
          <w:numId w:val="3"/>
        </w:numPr>
        <w:tabs>
          <w:tab w:val="left" w:pos="3300"/>
        </w:tabs>
        <w:ind w:left="3300" w:hanging="421"/>
        <w:rPr>
          <w:rFonts w:eastAsia="Times New Roman"/>
          <w:sz w:val="24"/>
          <w:szCs w:val="24"/>
        </w:rPr>
      </w:pPr>
      <w:r>
        <w:rPr>
          <w:rFonts w:eastAsia="Times New Roman"/>
          <w:sz w:val="24"/>
          <w:szCs w:val="24"/>
        </w:rPr>
        <w:t>petroleum operations referred to in sub-clause (i) of clause</w:t>
      </w:r>
    </w:p>
    <w:p w:rsidR="00DB1F6B" w:rsidRDefault="00DB1F6B">
      <w:pPr>
        <w:spacing w:line="12" w:lineRule="exact"/>
        <w:rPr>
          <w:rFonts w:eastAsia="Times New Roman"/>
          <w:sz w:val="24"/>
          <w:szCs w:val="24"/>
        </w:rPr>
      </w:pPr>
    </w:p>
    <w:p w:rsidR="00DB1F6B" w:rsidRDefault="002A7679">
      <w:pPr>
        <w:numPr>
          <w:ilvl w:val="3"/>
          <w:numId w:val="3"/>
        </w:numPr>
        <w:tabs>
          <w:tab w:val="left" w:pos="3631"/>
        </w:tabs>
        <w:spacing w:line="236" w:lineRule="auto"/>
        <w:ind w:left="3300" w:right="6" w:firstLine="1"/>
        <w:jc w:val="both"/>
        <w:rPr>
          <w:rFonts w:eastAsia="Times New Roman"/>
          <w:sz w:val="24"/>
          <w:szCs w:val="24"/>
        </w:rPr>
      </w:pPr>
      <w:r>
        <w:rPr>
          <w:rFonts w:eastAsia="Times New Roman"/>
          <w:sz w:val="24"/>
          <w:szCs w:val="24"/>
        </w:rPr>
        <w:t>under the licenses or mining leases, as the case may be, referred to in that sub-clause and containing the name of such sub-contractor, or</w:t>
      </w:r>
    </w:p>
    <w:p w:rsidR="00DB1F6B" w:rsidRDefault="00DB1F6B">
      <w:pPr>
        <w:spacing w:line="1" w:lineRule="exact"/>
        <w:rPr>
          <w:rFonts w:eastAsia="Times New Roman"/>
          <w:sz w:val="24"/>
          <w:szCs w:val="24"/>
        </w:rPr>
      </w:pPr>
    </w:p>
    <w:p w:rsidR="00DB1F6B" w:rsidRDefault="002A7679">
      <w:pPr>
        <w:numPr>
          <w:ilvl w:val="2"/>
          <w:numId w:val="3"/>
        </w:numPr>
        <w:tabs>
          <w:tab w:val="left" w:pos="3300"/>
        </w:tabs>
        <w:ind w:left="3300" w:hanging="421"/>
        <w:rPr>
          <w:rFonts w:eastAsia="Times New Roman"/>
          <w:sz w:val="24"/>
          <w:szCs w:val="24"/>
        </w:rPr>
      </w:pPr>
      <w:r>
        <w:rPr>
          <w:rFonts w:eastAsia="Times New Roman"/>
          <w:sz w:val="24"/>
          <w:szCs w:val="24"/>
        </w:rPr>
        <w:t>petroleum operations referred to in sub-clause (ii) of clause</w:t>
      </w:r>
    </w:p>
    <w:p w:rsidR="00DB1F6B" w:rsidRDefault="00DB1F6B">
      <w:pPr>
        <w:spacing w:line="12" w:lineRule="exact"/>
        <w:rPr>
          <w:rFonts w:eastAsia="Times New Roman"/>
          <w:sz w:val="24"/>
          <w:szCs w:val="24"/>
        </w:rPr>
      </w:pPr>
    </w:p>
    <w:p w:rsidR="00DB1F6B" w:rsidRDefault="002A7679">
      <w:pPr>
        <w:numPr>
          <w:ilvl w:val="3"/>
          <w:numId w:val="3"/>
        </w:numPr>
        <w:tabs>
          <w:tab w:val="left" w:pos="3674"/>
        </w:tabs>
        <w:spacing w:line="234" w:lineRule="auto"/>
        <w:ind w:left="3300" w:right="6" w:firstLine="1"/>
        <w:rPr>
          <w:rFonts w:eastAsia="Times New Roman"/>
          <w:sz w:val="24"/>
          <w:szCs w:val="24"/>
        </w:rPr>
      </w:pPr>
      <w:r>
        <w:rPr>
          <w:rFonts w:eastAsia="Times New Roman"/>
          <w:sz w:val="24"/>
          <w:szCs w:val="24"/>
        </w:rPr>
        <w:t>under the contract referred to in that sub-clause and containing, the name of such sub- contractor, or</w:t>
      </w:r>
    </w:p>
    <w:p w:rsidR="00DB1F6B" w:rsidRDefault="00DB1F6B">
      <w:pPr>
        <w:spacing w:line="14" w:lineRule="exact"/>
        <w:rPr>
          <w:rFonts w:eastAsia="Times New Roman"/>
          <w:sz w:val="24"/>
          <w:szCs w:val="24"/>
        </w:rPr>
      </w:pPr>
    </w:p>
    <w:p w:rsidR="00DB1F6B" w:rsidRDefault="002A7679">
      <w:pPr>
        <w:numPr>
          <w:ilvl w:val="2"/>
          <w:numId w:val="3"/>
        </w:numPr>
        <w:tabs>
          <w:tab w:val="left" w:pos="3300"/>
        </w:tabs>
        <w:spacing w:line="237" w:lineRule="auto"/>
        <w:ind w:left="3300" w:right="6" w:hanging="421"/>
        <w:jc w:val="both"/>
        <w:rPr>
          <w:rFonts w:eastAsia="Times New Roman"/>
          <w:sz w:val="24"/>
          <w:szCs w:val="24"/>
        </w:rPr>
      </w:pPr>
      <w:r>
        <w:rPr>
          <w:rFonts w:eastAsia="Times New Roman"/>
          <w:sz w:val="24"/>
          <w:szCs w:val="24"/>
        </w:rPr>
        <w:t>petroleum operations or coal bed methane operations, as the case may be, referred to in sub- clause (iii) of clause (a) under a contract signed under the New Exploration Licensing Policy or the Coal Bed Methane Policy or the</w:t>
      </w:r>
    </w:p>
    <w:p w:rsidR="00DB1F6B" w:rsidRDefault="00DB1F6B">
      <w:pPr>
        <w:spacing w:line="14" w:lineRule="exact"/>
        <w:rPr>
          <w:sz w:val="20"/>
          <w:szCs w:val="20"/>
        </w:rPr>
      </w:pPr>
    </w:p>
    <w:p w:rsidR="00DB1F6B" w:rsidRDefault="002A7679">
      <w:pPr>
        <w:spacing w:line="234" w:lineRule="auto"/>
        <w:ind w:left="3300" w:right="6"/>
        <w:rPr>
          <w:sz w:val="20"/>
          <w:szCs w:val="20"/>
        </w:rPr>
      </w:pPr>
      <w:r>
        <w:rPr>
          <w:rFonts w:eastAsia="Times New Roman"/>
          <w:sz w:val="24"/>
          <w:szCs w:val="24"/>
        </w:rPr>
        <w:t>Marginal Field Policy, as the case may be, and containing the name of such sub-contractor;</w:t>
      </w:r>
    </w:p>
    <w:p w:rsidR="00DB1F6B" w:rsidRDefault="00DB1F6B">
      <w:pPr>
        <w:spacing w:line="14" w:lineRule="exact"/>
        <w:rPr>
          <w:sz w:val="20"/>
          <w:szCs w:val="20"/>
        </w:rPr>
      </w:pPr>
    </w:p>
    <w:p w:rsidR="00DB1F6B" w:rsidRDefault="002A7679">
      <w:pPr>
        <w:numPr>
          <w:ilvl w:val="1"/>
          <w:numId w:val="4"/>
        </w:numPr>
        <w:tabs>
          <w:tab w:val="left" w:pos="2420"/>
        </w:tabs>
        <w:spacing w:line="234" w:lineRule="auto"/>
        <w:ind w:left="2420" w:right="6" w:hanging="425"/>
        <w:jc w:val="both"/>
        <w:rPr>
          <w:rFonts w:eastAsia="Times New Roman"/>
          <w:sz w:val="24"/>
          <w:szCs w:val="24"/>
        </w:rPr>
      </w:pPr>
      <w:r>
        <w:rPr>
          <w:rFonts w:eastAsia="Times New Roman"/>
          <w:sz w:val="24"/>
          <w:szCs w:val="24"/>
        </w:rPr>
        <w:t>an affidavit to the effect that such sub-contractor is a bonafide sub-contractor of the licensee or lessee or contractor, as the case may be;</w:t>
      </w:r>
    </w:p>
    <w:p w:rsidR="00DB1F6B" w:rsidRDefault="00DB1F6B">
      <w:pPr>
        <w:spacing w:line="13" w:lineRule="exact"/>
        <w:rPr>
          <w:rFonts w:eastAsia="Times New Roman"/>
          <w:sz w:val="24"/>
          <w:szCs w:val="24"/>
        </w:rPr>
      </w:pPr>
    </w:p>
    <w:p w:rsidR="00DB1F6B" w:rsidRDefault="002A7679">
      <w:pPr>
        <w:numPr>
          <w:ilvl w:val="1"/>
          <w:numId w:val="4"/>
        </w:numPr>
        <w:tabs>
          <w:tab w:val="left" w:pos="2420"/>
        </w:tabs>
        <w:spacing w:line="237" w:lineRule="auto"/>
        <w:ind w:left="2420" w:right="6" w:hanging="425"/>
        <w:jc w:val="both"/>
        <w:rPr>
          <w:rFonts w:eastAsia="Times New Roman"/>
          <w:sz w:val="24"/>
          <w:szCs w:val="24"/>
        </w:rPr>
      </w:pPr>
      <w:r>
        <w:rPr>
          <w:rFonts w:eastAsia="Times New Roman"/>
          <w:sz w:val="24"/>
          <w:szCs w:val="24"/>
        </w:rPr>
        <w:t>an undertaking from such licensee or lessee or contractor, as the case may be, binding him to pay any tax, fine or penalty that may become payable, if any of the conditions of this entry are not complied with by such sub-contractor or licensee or lessee or contractor, as the case may be;</w:t>
      </w:r>
    </w:p>
    <w:p w:rsidR="00DB1F6B" w:rsidRDefault="00DB1F6B">
      <w:pPr>
        <w:spacing w:line="17" w:lineRule="exact"/>
        <w:rPr>
          <w:rFonts w:eastAsia="Times New Roman"/>
          <w:sz w:val="24"/>
          <w:szCs w:val="24"/>
        </w:rPr>
      </w:pPr>
    </w:p>
    <w:p w:rsidR="00DB1F6B" w:rsidRDefault="002A7679">
      <w:pPr>
        <w:numPr>
          <w:ilvl w:val="0"/>
          <w:numId w:val="5"/>
        </w:numPr>
        <w:tabs>
          <w:tab w:val="left" w:pos="2000"/>
        </w:tabs>
        <w:spacing w:line="239" w:lineRule="auto"/>
        <w:ind w:left="2000" w:right="6" w:hanging="353"/>
        <w:jc w:val="both"/>
        <w:rPr>
          <w:rFonts w:eastAsia="Times New Roman"/>
          <w:sz w:val="24"/>
          <w:szCs w:val="24"/>
        </w:rPr>
      </w:pPr>
      <w:r>
        <w:rPr>
          <w:rFonts w:eastAsia="Times New Roman"/>
          <w:sz w:val="24"/>
          <w:szCs w:val="24"/>
        </w:rPr>
        <w:t>where the goods so supplied to the licensee or a sub-contractor of the licensee, or the contractor or a sub-contractor of the contractor are sought to be transferred to another sub-contractor of the licensee or another licensee or a sub- contractor of such licensee, or another sub-contractor of the contractor or another contractor or a subcontractor of such contractor (hereinafter referred to as the “transferee”), such transferee produces to the Deputy Commissioner of Central tax or the Assistant Commissioner of Central tax or the Deputy Commissioner of State tax or the Assistant Commissioner of State tax, as the case may be, having jurisdiction over such transferee, at the time of such transfer, the following, namely:-</w:t>
      </w:r>
    </w:p>
    <w:p w:rsidR="00DB1F6B" w:rsidRDefault="00DB1F6B">
      <w:pPr>
        <w:spacing w:line="13" w:lineRule="exact"/>
        <w:rPr>
          <w:rFonts w:eastAsia="Times New Roman"/>
          <w:sz w:val="24"/>
          <w:szCs w:val="24"/>
        </w:rPr>
      </w:pPr>
    </w:p>
    <w:p w:rsidR="00DB1F6B" w:rsidRDefault="002A7679">
      <w:pPr>
        <w:numPr>
          <w:ilvl w:val="1"/>
          <w:numId w:val="5"/>
        </w:numPr>
        <w:tabs>
          <w:tab w:val="left" w:pos="2420"/>
        </w:tabs>
        <w:spacing w:line="237" w:lineRule="auto"/>
        <w:ind w:left="2420" w:right="6" w:hanging="425"/>
        <w:jc w:val="both"/>
        <w:rPr>
          <w:rFonts w:eastAsia="Times New Roman"/>
          <w:sz w:val="24"/>
          <w:szCs w:val="24"/>
        </w:rPr>
      </w:pPr>
      <w:r>
        <w:rPr>
          <w:rFonts w:eastAsia="Times New Roman"/>
          <w:sz w:val="24"/>
          <w:szCs w:val="24"/>
        </w:rPr>
        <w:t>a certificate from a duly authorised officer of the Directorate General of Hydro Carbons in the Ministry of Petroleum and Natural Gas, Government of India, to the effect that the said goods may be transferred in the name of the transferee and that the said goods are</w:t>
      </w:r>
    </w:p>
    <w:p w:rsidR="00DB1F6B" w:rsidRDefault="000636BF">
      <w:pPr>
        <w:spacing w:line="20" w:lineRule="exact"/>
        <w:rPr>
          <w:sz w:val="20"/>
          <w:szCs w:val="20"/>
        </w:rPr>
      </w:pPr>
      <w:r>
        <w:rPr>
          <w:sz w:val="20"/>
          <w:szCs w:val="20"/>
        </w:rPr>
        <w:pict>
          <v:line id="Shape 10" o:spid="_x0000_s1035" style="position:absolute;z-index:251657216;visibility:visible;mso-wrap-distance-left:0;mso-wrap-distance-right:0" from="-5.6pt,.8pt" to="457.05pt,.8pt" o:allowincell="f" strokeweight=".16931mm"/>
        </w:pict>
      </w:r>
    </w:p>
    <w:p w:rsidR="00DB1F6B" w:rsidRDefault="00DB1F6B">
      <w:pPr>
        <w:spacing w:line="327" w:lineRule="exact"/>
        <w:rPr>
          <w:sz w:val="20"/>
          <w:szCs w:val="20"/>
        </w:rPr>
      </w:pPr>
    </w:p>
    <w:p w:rsidR="00DB1F6B" w:rsidRPr="00C30501" w:rsidRDefault="00DB1F6B" w:rsidP="00C30501">
      <w:pPr>
        <w:ind w:right="6"/>
        <w:jc w:val="center"/>
        <w:rPr>
          <w:sz w:val="20"/>
          <w:szCs w:val="20"/>
        </w:rPr>
        <w:sectPr w:rsidR="00DB1F6B" w:rsidRPr="00C30501">
          <w:pgSz w:w="11900" w:h="16838"/>
          <w:pgMar w:top="1440" w:right="1440" w:bottom="418" w:left="1440" w:header="0" w:footer="0" w:gutter="0"/>
          <w:cols w:space="720" w:equalWidth="0">
            <w:col w:w="9026"/>
          </w:cols>
        </w:sectPr>
      </w:pPr>
    </w:p>
    <w:p w:rsidR="00DB1F6B" w:rsidRDefault="000636BF">
      <w:pPr>
        <w:ind w:left="2420"/>
        <w:rPr>
          <w:sz w:val="20"/>
          <w:szCs w:val="20"/>
        </w:rPr>
      </w:pPr>
      <w:bookmarkStart w:id="2" w:name="page4"/>
      <w:bookmarkEnd w:id="2"/>
      <w:r w:rsidRPr="000636BF">
        <w:rPr>
          <w:rFonts w:eastAsia="Times New Roman"/>
          <w:sz w:val="24"/>
          <w:szCs w:val="24"/>
        </w:rPr>
        <w:lastRenderedPageBreak/>
        <w:pict>
          <v:line id="Shape 11" o:spid="_x0000_s1036" style="position:absolute;left:0;text-align:left;z-index:251658240;visibility:visible;mso-wrap-distance-left:0;mso-wrap-distance-right:0;mso-position-horizontal-relative:page;mso-position-vertical-relative:page" from="66.35pt,72.2pt" to="529.05pt,72.2pt" o:allowincell="f" strokeweight=".17781mm">
            <w10:wrap anchorx="page" anchory="page"/>
          </v:line>
        </w:pict>
      </w:r>
      <w:r w:rsidRPr="000636BF">
        <w:rPr>
          <w:rFonts w:eastAsia="Times New Roman"/>
          <w:sz w:val="24"/>
          <w:szCs w:val="24"/>
        </w:rPr>
        <w:pict>
          <v:line id="Shape 12" o:spid="_x0000_s1037" style="position:absolute;left:0;text-align:left;z-index:251659264;visibility:visible;mso-wrap-distance-left:0;mso-wrap-distance-right:0;mso-position-horizontal-relative:page;mso-position-vertical-relative:page" from="66.6pt,71.95pt" to="66.6pt,763.05pt" o:allowincell="f" strokeweight=".16931mm">
            <w10:wrap anchorx="page" anchory="page"/>
          </v:line>
        </w:pict>
      </w:r>
      <w:r w:rsidRPr="000636BF">
        <w:rPr>
          <w:rFonts w:eastAsia="Times New Roman"/>
          <w:sz w:val="24"/>
          <w:szCs w:val="24"/>
        </w:rPr>
        <w:pict>
          <v:line id="Shape 13" o:spid="_x0000_s1038" style="position:absolute;left:0;text-align:left;z-index:251660288;visibility:visible;mso-wrap-distance-left:0;mso-wrap-distance-right:0;mso-position-horizontal-relative:page;mso-position-vertical-relative:page" from="131.75pt,71.95pt" to="131.75pt,763.05pt" o:allowincell="f" strokeweight=".48pt">
            <w10:wrap anchorx="page" anchory="page"/>
          </v:line>
        </w:pict>
      </w:r>
      <w:r w:rsidRPr="000636BF">
        <w:rPr>
          <w:rFonts w:eastAsia="Times New Roman"/>
          <w:sz w:val="24"/>
          <w:szCs w:val="24"/>
        </w:rPr>
        <w:pict>
          <v:line id="Shape 14" o:spid="_x0000_s1039" style="position:absolute;left:0;text-align:left;z-index:251661312;visibility:visible;mso-wrap-distance-left:0;mso-wrap-distance-right:0;mso-position-horizontal-relative:page;mso-position-vertical-relative:page" from="528.8pt,71.95pt" to="528.8pt,763.05pt" o:allowincell="f" strokeweight=".48pt">
            <w10:wrap anchorx="page" anchory="page"/>
          </v:line>
        </w:pict>
      </w:r>
      <w:r w:rsidR="002A7679">
        <w:rPr>
          <w:rFonts w:eastAsia="Times New Roman"/>
          <w:sz w:val="24"/>
          <w:szCs w:val="24"/>
        </w:rPr>
        <w:t>required for petroleum operations to be undertaken under :-</w:t>
      </w:r>
    </w:p>
    <w:p w:rsidR="00DB1F6B" w:rsidRDefault="002A7679">
      <w:pPr>
        <w:numPr>
          <w:ilvl w:val="2"/>
          <w:numId w:val="6"/>
        </w:numPr>
        <w:tabs>
          <w:tab w:val="left" w:pos="2860"/>
        </w:tabs>
        <w:ind w:left="2860" w:hanging="440"/>
        <w:rPr>
          <w:rFonts w:eastAsia="Times New Roman"/>
          <w:sz w:val="24"/>
          <w:szCs w:val="24"/>
        </w:rPr>
      </w:pPr>
      <w:r>
        <w:rPr>
          <w:rFonts w:eastAsia="Times New Roman"/>
          <w:sz w:val="24"/>
          <w:szCs w:val="24"/>
        </w:rPr>
        <w:t>petroleum exploration or mining leases referred to in sub-clause</w:t>
      </w:r>
    </w:p>
    <w:p w:rsidR="00DB1F6B" w:rsidRDefault="002A7679">
      <w:pPr>
        <w:ind w:left="2860"/>
        <w:rPr>
          <w:rFonts w:eastAsia="Times New Roman"/>
          <w:sz w:val="24"/>
          <w:szCs w:val="24"/>
        </w:rPr>
      </w:pPr>
      <w:r>
        <w:rPr>
          <w:rFonts w:eastAsia="Times New Roman"/>
          <w:sz w:val="24"/>
          <w:szCs w:val="24"/>
        </w:rPr>
        <w:t>(i) of clause (a), or</w:t>
      </w:r>
    </w:p>
    <w:p w:rsidR="00DB1F6B" w:rsidRDefault="00DB1F6B">
      <w:pPr>
        <w:spacing w:line="12" w:lineRule="exact"/>
        <w:rPr>
          <w:rFonts w:eastAsia="Times New Roman"/>
          <w:sz w:val="24"/>
          <w:szCs w:val="24"/>
        </w:rPr>
      </w:pPr>
    </w:p>
    <w:p w:rsidR="00DB1F6B" w:rsidRDefault="002A7679">
      <w:pPr>
        <w:numPr>
          <w:ilvl w:val="2"/>
          <w:numId w:val="6"/>
        </w:numPr>
        <w:tabs>
          <w:tab w:val="left" w:pos="2860"/>
        </w:tabs>
        <w:spacing w:line="234" w:lineRule="auto"/>
        <w:ind w:left="2860" w:right="6" w:hanging="440"/>
        <w:rPr>
          <w:rFonts w:eastAsia="Times New Roman"/>
          <w:sz w:val="24"/>
          <w:szCs w:val="24"/>
        </w:rPr>
      </w:pPr>
      <w:r>
        <w:rPr>
          <w:rFonts w:eastAsia="Times New Roman"/>
          <w:sz w:val="24"/>
          <w:szCs w:val="24"/>
        </w:rPr>
        <w:t>petroleum operations to be undertaken under a contract referred to in sub-clause (ii) of clause (a), or</w:t>
      </w:r>
    </w:p>
    <w:p w:rsidR="00DB1F6B" w:rsidRDefault="00DB1F6B">
      <w:pPr>
        <w:spacing w:line="13" w:lineRule="exact"/>
        <w:rPr>
          <w:rFonts w:eastAsia="Times New Roman"/>
          <w:sz w:val="24"/>
          <w:szCs w:val="24"/>
        </w:rPr>
      </w:pPr>
    </w:p>
    <w:p w:rsidR="00DB1F6B" w:rsidRDefault="002A7679">
      <w:pPr>
        <w:numPr>
          <w:ilvl w:val="2"/>
          <w:numId w:val="6"/>
        </w:numPr>
        <w:tabs>
          <w:tab w:val="left" w:pos="2860"/>
        </w:tabs>
        <w:spacing w:line="236" w:lineRule="auto"/>
        <w:ind w:left="2860" w:right="6" w:hanging="440"/>
        <w:jc w:val="both"/>
        <w:rPr>
          <w:rFonts w:eastAsia="Times New Roman"/>
          <w:sz w:val="24"/>
          <w:szCs w:val="24"/>
        </w:rPr>
      </w:pPr>
      <w:r>
        <w:rPr>
          <w:rFonts w:eastAsia="Times New Roman"/>
          <w:sz w:val="24"/>
          <w:szCs w:val="24"/>
        </w:rPr>
        <w:t>petroleum operations or coal bed methane operations, as the case may be, to be undertaken under a contract referred to in sub-clause (iii) of clause (a)</w:t>
      </w:r>
    </w:p>
    <w:p w:rsidR="00DB1F6B" w:rsidRDefault="00DB1F6B">
      <w:pPr>
        <w:spacing w:line="13" w:lineRule="exact"/>
        <w:rPr>
          <w:rFonts w:eastAsia="Times New Roman"/>
          <w:sz w:val="24"/>
          <w:szCs w:val="24"/>
        </w:rPr>
      </w:pPr>
    </w:p>
    <w:p w:rsidR="00DB1F6B" w:rsidRDefault="002A7679">
      <w:pPr>
        <w:numPr>
          <w:ilvl w:val="1"/>
          <w:numId w:val="7"/>
        </w:numPr>
        <w:tabs>
          <w:tab w:val="left" w:pos="2420"/>
        </w:tabs>
        <w:spacing w:line="238" w:lineRule="auto"/>
        <w:ind w:left="2420" w:right="6" w:hanging="425"/>
        <w:jc w:val="both"/>
        <w:rPr>
          <w:rFonts w:eastAsia="Times New Roman"/>
          <w:sz w:val="24"/>
          <w:szCs w:val="24"/>
        </w:rPr>
      </w:pPr>
      <w:r>
        <w:rPr>
          <w:rFonts w:eastAsia="Times New Roman"/>
          <w:sz w:val="24"/>
          <w:szCs w:val="24"/>
        </w:rPr>
        <w:t>undertaking from the transferee to comply with all the conditions of this entry, including that he shall pay tax, fine or penalty that may become payable, if any of the conditions of this entry are not complied with by himself, where he is the licensee/ contractor or by the licensee/ contractor of the transferee where such transferee is a sub-contractor;</w:t>
      </w:r>
    </w:p>
    <w:p w:rsidR="00DB1F6B" w:rsidRDefault="00DB1F6B">
      <w:pPr>
        <w:spacing w:line="2" w:lineRule="exact"/>
        <w:rPr>
          <w:rFonts w:eastAsia="Times New Roman"/>
          <w:sz w:val="24"/>
          <w:szCs w:val="24"/>
        </w:rPr>
      </w:pPr>
    </w:p>
    <w:p w:rsidR="00DB1F6B" w:rsidRDefault="002A7679">
      <w:pPr>
        <w:numPr>
          <w:ilvl w:val="1"/>
          <w:numId w:val="7"/>
        </w:numPr>
        <w:tabs>
          <w:tab w:val="left" w:pos="2420"/>
        </w:tabs>
        <w:ind w:left="2420" w:hanging="425"/>
        <w:rPr>
          <w:rFonts w:eastAsia="Times New Roman"/>
          <w:sz w:val="24"/>
          <w:szCs w:val="24"/>
        </w:rPr>
      </w:pPr>
      <w:r>
        <w:rPr>
          <w:rFonts w:eastAsia="Times New Roman"/>
          <w:sz w:val="24"/>
          <w:szCs w:val="24"/>
        </w:rPr>
        <w:t>a certificate,-</w:t>
      </w:r>
    </w:p>
    <w:p w:rsidR="00DB1F6B" w:rsidRDefault="00DB1F6B">
      <w:pPr>
        <w:spacing w:line="12" w:lineRule="exact"/>
        <w:rPr>
          <w:rFonts w:eastAsia="Times New Roman"/>
          <w:sz w:val="24"/>
          <w:szCs w:val="24"/>
        </w:rPr>
      </w:pPr>
    </w:p>
    <w:p w:rsidR="00DB1F6B" w:rsidRDefault="002A7679">
      <w:pPr>
        <w:numPr>
          <w:ilvl w:val="2"/>
          <w:numId w:val="7"/>
        </w:numPr>
        <w:tabs>
          <w:tab w:val="left" w:pos="2860"/>
        </w:tabs>
        <w:spacing w:line="238" w:lineRule="auto"/>
        <w:ind w:left="2860" w:right="6" w:hanging="440"/>
        <w:jc w:val="both"/>
        <w:rPr>
          <w:rFonts w:eastAsia="Times New Roman"/>
          <w:sz w:val="24"/>
          <w:szCs w:val="24"/>
        </w:rPr>
      </w:pPr>
      <w:r>
        <w:rPr>
          <w:rFonts w:eastAsia="Times New Roman"/>
          <w:sz w:val="24"/>
          <w:szCs w:val="24"/>
        </w:rPr>
        <w:t>in the case of a petroleum exploration license or mining lease, as the case may be, granted by the Government of India or any State Government on nomination basis, that no foreign exchange remittance is made for the transfer of such goods undertaken by the transferee on behalf of the licensee or lessee, as the case may be;</w:t>
      </w:r>
    </w:p>
    <w:p w:rsidR="00DB1F6B" w:rsidRDefault="00DB1F6B">
      <w:pPr>
        <w:spacing w:line="13" w:lineRule="exact"/>
        <w:rPr>
          <w:rFonts w:eastAsia="Times New Roman"/>
          <w:sz w:val="24"/>
          <w:szCs w:val="24"/>
        </w:rPr>
      </w:pPr>
    </w:p>
    <w:p w:rsidR="00DB1F6B" w:rsidRDefault="002A7679">
      <w:pPr>
        <w:numPr>
          <w:ilvl w:val="2"/>
          <w:numId w:val="7"/>
        </w:numPr>
        <w:tabs>
          <w:tab w:val="left" w:pos="2860"/>
        </w:tabs>
        <w:spacing w:line="238" w:lineRule="auto"/>
        <w:ind w:left="2860" w:right="6" w:hanging="440"/>
        <w:jc w:val="both"/>
        <w:rPr>
          <w:rFonts w:eastAsia="Times New Roman"/>
          <w:sz w:val="24"/>
          <w:szCs w:val="24"/>
        </w:rPr>
      </w:pPr>
      <w:r>
        <w:rPr>
          <w:rFonts w:eastAsia="Times New Roman"/>
          <w:sz w:val="24"/>
          <w:szCs w:val="24"/>
        </w:rPr>
        <w:t>in the case of a contract entered into by the Government of India and a Foreign Company or Companies or, the Government of India and a consortium of an Indian Company or Companies and a Foreign Company or Companies, that no foreign exchange remittance is made for the transfer of such goods undertaken by the transferee on behalf of the Foreign Company or Companies, as the case may be:</w:t>
      </w:r>
    </w:p>
    <w:p w:rsidR="00DB1F6B" w:rsidRDefault="00DB1F6B">
      <w:pPr>
        <w:spacing w:line="16" w:lineRule="exact"/>
        <w:rPr>
          <w:rFonts w:eastAsia="Times New Roman"/>
          <w:sz w:val="24"/>
          <w:szCs w:val="24"/>
        </w:rPr>
      </w:pPr>
    </w:p>
    <w:p w:rsidR="00DB1F6B" w:rsidRDefault="002A7679">
      <w:pPr>
        <w:spacing w:line="234" w:lineRule="auto"/>
        <w:ind w:left="2860" w:right="6" w:firstLine="420"/>
        <w:rPr>
          <w:rFonts w:eastAsia="Times New Roman"/>
          <w:sz w:val="24"/>
          <w:szCs w:val="24"/>
        </w:rPr>
      </w:pPr>
      <w:r>
        <w:rPr>
          <w:rFonts w:eastAsia="Times New Roman"/>
          <w:sz w:val="24"/>
          <w:szCs w:val="24"/>
        </w:rPr>
        <w:t>Provided that nothing contained in this sub-clause shall apply if such transferee is an Indian Company or Companies.</w:t>
      </w:r>
    </w:p>
    <w:p w:rsidR="00DB1F6B" w:rsidRDefault="00DB1F6B">
      <w:pPr>
        <w:spacing w:line="13" w:lineRule="exact"/>
        <w:rPr>
          <w:rFonts w:eastAsia="Times New Roman"/>
          <w:sz w:val="24"/>
          <w:szCs w:val="24"/>
        </w:rPr>
      </w:pPr>
    </w:p>
    <w:p w:rsidR="00DB1F6B" w:rsidRDefault="002A7679">
      <w:pPr>
        <w:numPr>
          <w:ilvl w:val="0"/>
          <w:numId w:val="8"/>
        </w:numPr>
        <w:tabs>
          <w:tab w:val="left" w:pos="2000"/>
        </w:tabs>
        <w:spacing w:line="239" w:lineRule="auto"/>
        <w:ind w:left="2000" w:right="6" w:hanging="356"/>
        <w:jc w:val="both"/>
        <w:rPr>
          <w:rFonts w:eastAsia="Times New Roman"/>
          <w:sz w:val="24"/>
          <w:szCs w:val="24"/>
        </w:rPr>
      </w:pPr>
      <w:r>
        <w:rPr>
          <w:rFonts w:eastAsia="Times New Roman"/>
          <w:sz w:val="24"/>
          <w:szCs w:val="24"/>
        </w:rPr>
        <w:t>where the goods so supplied are sought to be disposed of, the recipient of outward supply or the transferee, as the case may be, may pay the tax which would have been payable but for the exemption contained herein, on the depreciated value of such goods subject to the condition that the recipient of outward supply or the transferee, as the case may be, produces before the Deputy Commissioner of Central tax or the Assistant Commissioner of Central tax or the Deputy Commissioner of State tax or the Assistant Commissioner of State tax, as the case may be, having jurisdiction over the supplier of goods, a certificate from a duly authorised officer of the Directorate General of Hydro Carbons in the Ministry of Petroleum and Natural Gas, Government of India, to the effect that the said goods are no longer required for the petroleum operations or coal bed methane operations, and the depreciated value of the goods shall be equal to the original value of the goods at the time of import reduced by the percentage points calculated by straight line method as specified below for each quarter of a year or part thereof from the date of clearance of the goods, namely:-</w:t>
      </w:r>
    </w:p>
    <w:p w:rsidR="00DB1F6B" w:rsidRDefault="00DB1F6B">
      <w:pPr>
        <w:spacing w:line="8" w:lineRule="exact"/>
        <w:rPr>
          <w:rFonts w:eastAsia="Times New Roman"/>
          <w:sz w:val="24"/>
          <w:szCs w:val="24"/>
        </w:rPr>
      </w:pPr>
    </w:p>
    <w:p w:rsidR="00DB1F6B" w:rsidRDefault="002A7679">
      <w:pPr>
        <w:numPr>
          <w:ilvl w:val="1"/>
          <w:numId w:val="8"/>
        </w:numPr>
        <w:tabs>
          <w:tab w:val="left" w:pos="2420"/>
        </w:tabs>
        <w:ind w:left="2420" w:hanging="425"/>
        <w:rPr>
          <w:rFonts w:eastAsia="Times New Roman"/>
          <w:sz w:val="24"/>
          <w:szCs w:val="24"/>
        </w:rPr>
      </w:pPr>
      <w:r>
        <w:rPr>
          <w:rFonts w:eastAsia="Times New Roman"/>
          <w:sz w:val="24"/>
          <w:szCs w:val="24"/>
        </w:rPr>
        <w:t>for each quarter in the first year at the rate of 4 per cent.;</w:t>
      </w:r>
    </w:p>
    <w:p w:rsidR="00DB1F6B" w:rsidRDefault="002A7679">
      <w:pPr>
        <w:numPr>
          <w:ilvl w:val="1"/>
          <w:numId w:val="8"/>
        </w:numPr>
        <w:tabs>
          <w:tab w:val="left" w:pos="2420"/>
        </w:tabs>
        <w:ind w:left="2420" w:hanging="425"/>
        <w:rPr>
          <w:rFonts w:eastAsia="Times New Roman"/>
          <w:sz w:val="24"/>
          <w:szCs w:val="24"/>
        </w:rPr>
      </w:pPr>
      <w:r>
        <w:rPr>
          <w:rFonts w:eastAsia="Times New Roman"/>
          <w:sz w:val="24"/>
          <w:szCs w:val="24"/>
        </w:rPr>
        <w:t>for each quarter in the second year at the rate of 3 per cent.;</w:t>
      </w:r>
    </w:p>
    <w:p w:rsidR="00DB1F6B" w:rsidRDefault="002A7679">
      <w:pPr>
        <w:numPr>
          <w:ilvl w:val="1"/>
          <w:numId w:val="8"/>
        </w:numPr>
        <w:tabs>
          <w:tab w:val="left" w:pos="2420"/>
        </w:tabs>
        <w:ind w:left="2420" w:hanging="425"/>
        <w:rPr>
          <w:rFonts w:eastAsia="Times New Roman"/>
          <w:sz w:val="24"/>
          <w:szCs w:val="24"/>
        </w:rPr>
      </w:pPr>
      <w:r>
        <w:rPr>
          <w:rFonts w:eastAsia="Times New Roman"/>
          <w:sz w:val="24"/>
          <w:szCs w:val="24"/>
        </w:rPr>
        <w:t>for each quarter in the third year at the rate of 2.5 per cent.; and</w:t>
      </w:r>
    </w:p>
    <w:p w:rsidR="00DB1F6B" w:rsidRDefault="000636BF">
      <w:pPr>
        <w:spacing w:line="20" w:lineRule="exact"/>
        <w:rPr>
          <w:sz w:val="20"/>
          <w:szCs w:val="20"/>
        </w:rPr>
      </w:pPr>
      <w:r>
        <w:rPr>
          <w:sz w:val="20"/>
          <w:szCs w:val="20"/>
        </w:rPr>
        <w:pict>
          <v:line id="Shape 15" o:spid="_x0000_s1040" style="position:absolute;z-index:251662336;visibility:visible;mso-wrap-distance-left:0;mso-wrap-distance-right:0" from="-5.6pt,.7pt" to="457.05pt,.7pt" o:allowincell="f" strokeweight=".16931mm"/>
        </w:pict>
      </w:r>
    </w:p>
    <w:p w:rsidR="00DB1F6B" w:rsidRDefault="00DB1F6B">
      <w:pPr>
        <w:spacing w:line="325" w:lineRule="exact"/>
        <w:rPr>
          <w:sz w:val="20"/>
          <w:szCs w:val="20"/>
        </w:rPr>
      </w:pPr>
    </w:p>
    <w:p w:rsidR="00DB1F6B" w:rsidRPr="00C30501" w:rsidRDefault="00DB1F6B" w:rsidP="00C30501">
      <w:pPr>
        <w:ind w:right="6"/>
        <w:jc w:val="center"/>
        <w:rPr>
          <w:sz w:val="20"/>
          <w:szCs w:val="20"/>
        </w:rPr>
        <w:sectPr w:rsidR="00DB1F6B" w:rsidRPr="00C30501">
          <w:pgSz w:w="11900" w:h="16838"/>
          <w:pgMar w:top="1440" w:right="1440" w:bottom="418" w:left="1440" w:header="0" w:footer="0" w:gutter="0"/>
          <w:cols w:space="720" w:equalWidth="0">
            <w:col w:w="9026"/>
          </w:cols>
        </w:sectPr>
      </w:pPr>
    </w:p>
    <w:p w:rsidR="00DB1F6B" w:rsidRDefault="000636BF">
      <w:pPr>
        <w:spacing w:line="12" w:lineRule="exact"/>
        <w:rPr>
          <w:sz w:val="20"/>
          <w:szCs w:val="20"/>
        </w:rPr>
      </w:pPr>
      <w:bookmarkStart w:id="3" w:name="page5"/>
      <w:bookmarkEnd w:id="3"/>
      <w:r>
        <w:rPr>
          <w:sz w:val="20"/>
          <w:szCs w:val="20"/>
        </w:rPr>
        <w:lastRenderedPageBreak/>
        <w:pict>
          <v:line id="Shape 16" o:spid="_x0000_s1041" style="position:absolute;z-index:251663360;visibility:visible;mso-wrap-distance-left:0;mso-wrap-distance-right:0;mso-position-horizontal-relative:page;mso-position-vertical-relative:page" from="66.35pt,72.2pt" to="529.05pt,72.2pt" o:allowincell="f" strokeweight=".17781mm">
            <w10:wrap anchorx="page" anchory="page"/>
          </v:line>
        </w:pict>
      </w:r>
      <w:r>
        <w:rPr>
          <w:sz w:val="20"/>
          <w:szCs w:val="20"/>
        </w:rPr>
        <w:pict>
          <v:line id="Shape 17" o:spid="_x0000_s1042" style="position:absolute;z-index:251664384;visibility:visible;mso-wrap-distance-left:0;mso-wrap-distance-right:0;mso-position-horizontal-relative:page;mso-position-vertical-relative:page" from="66.6pt,71.95pt" to="66.6pt,114.35pt" o:allowincell="f" strokeweight=".16931mm">
            <w10:wrap anchorx="page" anchory="page"/>
          </v:line>
        </w:pict>
      </w:r>
      <w:r>
        <w:rPr>
          <w:sz w:val="20"/>
          <w:szCs w:val="20"/>
        </w:rPr>
        <w:pict>
          <v:line id="Shape 18" o:spid="_x0000_s1043" style="position:absolute;z-index:251665408;visibility:visible;mso-wrap-distance-left:0;mso-wrap-distance-right:0;mso-position-horizontal-relative:page;mso-position-vertical-relative:page" from="131.75pt,71.95pt" to="131.75pt,114.35pt" o:allowincell="f" strokeweight=".48pt">
            <w10:wrap anchorx="page" anchory="page"/>
          </v:line>
        </w:pict>
      </w:r>
      <w:r>
        <w:rPr>
          <w:sz w:val="20"/>
          <w:szCs w:val="20"/>
        </w:rPr>
        <w:pict>
          <v:line id="Shape 19" o:spid="_x0000_s1044" style="position:absolute;z-index:251666432;visibility:visible;mso-wrap-distance-left:0;mso-wrap-distance-right:0;mso-position-horizontal-relative:page;mso-position-vertical-relative:page" from="528.8pt,71.95pt" to="528.8pt,114.35pt" o:allowincell="f" strokeweight=".48pt">
            <w10:wrap anchorx="page" anchory="page"/>
          </v:line>
        </w:pict>
      </w:r>
    </w:p>
    <w:p w:rsidR="00DB1F6B" w:rsidRPr="006A0AD8" w:rsidRDefault="002A7679" w:rsidP="006A0AD8">
      <w:pPr>
        <w:numPr>
          <w:ilvl w:val="0"/>
          <w:numId w:val="9"/>
        </w:numPr>
        <w:tabs>
          <w:tab w:val="left" w:pos="2420"/>
        </w:tabs>
        <w:spacing w:line="2" w:lineRule="exact"/>
        <w:ind w:left="2420" w:right="6" w:hanging="425"/>
        <w:rPr>
          <w:sz w:val="20"/>
          <w:szCs w:val="20"/>
        </w:rPr>
      </w:pPr>
      <w:r w:rsidRPr="006A0AD8">
        <w:rPr>
          <w:rFonts w:eastAsia="Times New Roman"/>
          <w:sz w:val="24"/>
          <w:szCs w:val="24"/>
        </w:rPr>
        <w:t>for each quarter in the fourth year and subsequent years at the rate of 2 per cent.,</w:t>
      </w:r>
    </w:p>
    <w:p w:rsidR="004F2E4B" w:rsidRDefault="002A7679" w:rsidP="004F2E4B">
      <w:pPr>
        <w:ind w:left="2000"/>
        <w:rPr>
          <w:rFonts w:eastAsia="Times New Roman"/>
          <w:sz w:val="24"/>
          <w:szCs w:val="24"/>
        </w:rPr>
      </w:pPr>
      <w:r>
        <w:rPr>
          <w:rFonts w:eastAsia="Times New Roman"/>
          <w:sz w:val="24"/>
          <w:szCs w:val="24"/>
        </w:rPr>
        <w:t>subject to the maximum of 70 per cent.</w:t>
      </w:r>
    </w:p>
    <w:p w:rsidR="006A0AD8" w:rsidRPr="004F2E4B" w:rsidRDefault="006A0AD8" w:rsidP="004F2E4B">
      <w:pPr>
        <w:ind w:left="2000"/>
        <w:jc w:val="both"/>
        <w:rPr>
          <w:rFonts w:eastAsia="Times New Roman"/>
          <w:color w:val="FF0000"/>
          <w:sz w:val="24"/>
          <w:szCs w:val="24"/>
        </w:rPr>
      </w:pPr>
      <w:r w:rsidRPr="004F2E4B">
        <w:rPr>
          <w:rFonts w:eastAsia="Times New Roman"/>
          <w:color w:val="FF0000"/>
          <w:sz w:val="24"/>
          <w:szCs w:val="24"/>
        </w:rPr>
        <w:t>*[</w:t>
      </w:r>
      <w:r w:rsidR="004F2E4B" w:rsidRPr="004F2E4B">
        <w:rPr>
          <w:color w:val="FF0000"/>
        </w:rPr>
        <w:t xml:space="preserve"> </w:t>
      </w:r>
      <w:r w:rsidR="004F2E4B" w:rsidRPr="004F2E4B">
        <w:rPr>
          <w:b/>
          <w:bCs/>
          <w:color w:val="FF0000"/>
          <w:sz w:val="23"/>
          <w:szCs w:val="23"/>
        </w:rPr>
        <w:t xml:space="preserve">Provided </w:t>
      </w:r>
      <w:r w:rsidR="004F2E4B" w:rsidRPr="004F2E4B">
        <w:rPr>
          <w:color w:val="FF0000"/>
          <w:sz w:val="23"/>
          <w:szCs w:val="23"/>
        </w:rPr>
        <w:t>that where the said goods so supplied are sought to be disposed of in non-serviceable form, after mutilation, the recipient of outward supply or the transferee, as the case may be, may at his option, pay the tax at the rate of 9 per cent. on transaction value of such goods subject to the condition that the recipient of outward supply or the transferee, as the case may be, produces before the Deputy Commissioner of Central tax or the Assistant Commissioner of Central tax or the Deputy Commissioner of State tax or the Assistant Commissioner of State tax, as the case may be, having jurisdiction over the supplier of goods, a certificate from a duly authorised officer of the Directorate General of Hydro Carbons in the Ministry of Petroleum and Natural Gas, Government of India, to the effect that the said goods are non-serviceable and have been mutilated before disposal.</w:t>
      </w:r>
      <w:r w:rsidRPr="004F2E4B">
        <w:rPr>
          <w:rFonts w:eastAsia="Times New Roman"/>
          <w:color w:val="FF0000"/>
          <w:sz w:val="24"/>
          <w:szCs w:val="24"/>
        </w:rPr>
        <w:t>]</w:t>
      </w:r>
    </w:p>
    <w:p w:rsidR="006A0AD8" w:rsidRDefault="006A0AD8">
      <w:pPr>
        <w:ind w:left="2000"/>
        <w:rPr>
          <w:sz w:val="20"/>
          <w:szCs w:val="20"/>
        </w:rPr>
      </w:pPr>
      <w:r w:rsidRPr="00284FFA">
        <w:rPr>
          <w:color w:val="FF0000"/>
          <w:sz w:val="20"/>
          <w:szCs w:val="20"/>
        </w:rPr>
        <w:t xml:space="preserve">(* </w:t>
      </w:r>
      <w:r>
        <w:rPr>
          <w:color w:val="FF0000"/>
          <w:sz w:val="20"/>
          <w:szCs w:val="20"/>
        </w:rPr>
        <w:t>Inserted</w:t>
      </w:r>
      <w:r w:rsidRPr="00284FFA">
        <w:rPr>
          <w:color w:val="FF0000"/>
          <w:sz w:val="20"/>
          <w:szCs w:val="20"/>
        </w:rPr>
        <w:t xml:space="preserve"> vide Notification No. 16/2019, dated 30-09-2019 w.e.f 01-10-2019)</w:t>
      </w:r>
    </w:p>
    <w:p w:rsidR="00DB1F6B" w:rsidRDefault="000636BF">
      <w:pPr>
        <w:spacing w:line="20" w:lineRule="exact"/>
        <w:rPr>
          <w:sz w:val="20"/>
          <w:szCs w:val="20"/>
        </w:rPr>
      </w:pPr>
      <w:r>
        <w:rPr>
          <w:sz w:val="20"/>
          <w:szCs w:val="20"/>
        </w:rPr>
        <w:pict>
          <v:line id="Shape 20" o:spid="_x0000_s1045" style="position:absolute;z-index:251667456;visibility:visible;mso-wrap-distance-left:0;mso-wrap-distance-right:0" from="-5.6pt,.7pt" to="457.05pt,.7pt" o:allowincell="f" strokeweight=".48pt"/>
        </w:pict>
      </w:r>
    </w:p>
    <w:p w:rsidR="00DB1F6B" w:rsidRDefault="00DB1F6B">
      <w:pPr>
        <w:spacing w:line="266" w:lineRule="exact"/>
        <w:rPr>
          <w:sz w:val="20"/>
          <w:szCs w:val="20"/>
        </w:rPr>
      </w:pPr>
    </w:p>
    <w:p w:rsidR="00DB1F6B" w:rsidRDefault="002A7679">
      <w:pPr>
        <w:ind w:right="6"/>
        <w:jc w:val="center"/>
        <w:rPr>
          <w:sz w:val="20"/>
          <w:szCs w:val="20"/>
        </w:rPr>
      </w:pPr>
      <w:r>
        <w:rPr>
          <w:rFonts w:eastAsia="Times New Roman"/>
          <w:sz w:val="24"/>
          <w:szCs w:val="24"/>
        </w:rPr>
        <w:t>List</w:t>
      </w:r>
    </w:p>
    <w:p w:rsidR="00DB1F6B" w:rsidRDefault="002A7679">
      <w:pPr>
        <w:ind w:right="6"/>
        <w:jc w:val="center"/>
        <w:rPr>
          <w:sz w:val="20"/>
          <w:szCs w:val="20"/>
        </w:rPr>
      </w:pPr>
      <w:r>
        <w:rPr>
          <w:rFonts w:eastAsia="Times New Roman"/>
          <w:sz w:val="24"/>
          <w:szCs w:val="24"/>
        </w:rPr>
        <w:t>[See S.No.1 of the Table]</w:t>
      </w:r>
    </w:p>
    <w:p w:rsidR="00DB1F6B" w:rsidRDefault="00DB1F6B">
      <w:pPr>
        <w:spacing w:line="276" w:lineRule="exact"/>
        <w:rPr>
          <w:sz w:val="20"/>
          <w:szCs w:val="20"/>
        </w:rPr>
      </w:pPr>
    </w:p>
    <w:p w:rsidR="00DB1F6B" w:rsidRDefault="002A7679">
      <w:pPr>
        <w:numPr>
          <w:ilvl w:val="0"/>
          <w:numId w:val="10"/>
        </w:numPr>
        <w:tabs>
          <w:tab w:val="left" w:pos="560"/>
        </w:tabs>
        <w:ind w:left="560" w:hanging="560"/>
        <w:rPr>
          <w:rFonts w:eastAsia="Times New Roman"/>
          <w:sz w:val="24"/>
          <w:szCs w:val="24"/>
        </w:rPr>
      </w:pPr>
      <w:r>
        <w:rPr>
          <w:rFonts w:eastAsia="Times New Roman"/>
          <w:sz w:val="24"/>
          <w:szCs w:val="24"/>
        </w:rPr>
        <w:t>Land Seismic Survey Equipment and accessories, requisite vehicles including those for</w:t>
      </w:r>
    </w:p>
    <w:p w:rsidR="00DB1F6B" w:rsidRDefault="00DB1F6B">
      <w:pPr>
        <w:spacing w:line="12" w:lineRule="exact"/>
        <w:rPr>
          <w:sz w:val="20"/>
          <w:szCs w:val="20"/>
        </w:rPr>
      </w:pPr>
    </w:p>
    <w:p w:rsidR="00DB1F6B" w:rsidRDefault="002A7679">
      <w:pPr>
        <w:spacing w:line="236" w:lineRule="auto"/>
        <w:ind w:left="560" w:right="6"/>
        <w:jc w:val="both"/>
        <w:rPr>
          <w:sz w:val="20"/>
          <w:szCs w:val="20"/>
        </w:rPr>
      </w:pPr>
      <w:r>
        <w:rPr>
          <w:rFonts w:eastAsia="Times New Roman"/>
          <w:sz w:val="24"/>
          <w:szCs w:val="24"/>
        </w:rPr>
        <w:t>carrying the equipment, seismic survey vessels, global positioning system and accessories, and other materials required for seismic work or other types of Geophysical and Geochemical surveys for onshore and offshore activities.</w:t>
      </w:r>
    </w:p>
    <w:p w:rsidR="00DB1F6B" w:rsidRDefault="00DB1F6B">
      <w:pPr>
        <w:spacing w:line="2" w:lineRule="exact"/>
        <w:rPr>
          <w:sz w:val="20"/>
          <w:szCs w:val="20"/>
        </w:rPr>
      </w:pPr>
    </w:p>
    <w:p w:rsidR="00DB1F6B" w:rsidRDefault="002A7679">
      <w:pPr>
        <w:numPr>
          <w:ilvl w:val="0"/>
          <w:numId w:val="11"/>
        </w:numPr>
        <w:tabs>
          <w:tab w:val="left" w:pos="560"/>
        </w:tabs>
        <w:ind w:left="560" w:hanging="560"/>
        <w:rPr>
          <w:rFonts w:eastAsia="Times New Roman"/>
          <w:sz w:val="24"/>
          <w:szCs w:val="24"/>
        </w:rPr>
      </w:pPr>
      <w:r>
        <w:rPr>
          <w:rFonts w:eastAsia="Times New Roman"/>
          <w:sz w:val="24"/>
          <w:szCs w:val="24"/>
        </w:rPr>
        <w:t>All  types of  drilling  rigs,  jackup  rigs,  submersible  rigs, semi-submersible rigs,  drill</w:t>
      </w:r>
    </w:p>
    <w:p w:rsidR="00DB1F6B" w:rsidRDefault="00DB1F6B">
      <w:pPr>
        <w:spacing w:line="12" w:lineRule="exact"/>
        <w:rPr>
          <w:sz w:val="20"/>
          <w:szCs w:val="20"/>
        </w:rPr>
      </w:pPr>
    </w:p>
    <w:p w:rsidR="00DB1F6B" w:rsidRPr="00EA6538" w:rsidRDefault="002A7679" w:rsidP="00EA6538">
      <w:pPr>
        <w:spacing w:line="237" w:lineRule="auto"/>
        <w:ind w:left="560" w:right="6"/>
        <w:jc w:val="both"/>
        <w:rPr>
          <w:sz w:val="24"/>
          <w:szCs w:val="24"/>
        </w:rPr>
      </w:pPr>
      <w:r>
        <w:rPr>
          <w:rFonts w:eastAsia="Times New Roman"/>
          <w:sz w:val="24"/>
          <w:szCs w:val="24"/>
        </w:rPr>
        <w:t xml:space="preserve">ships, drilling barges, shot-hole </w:t>
      </w:r>
      <w:r w:rsidRPr="00EA6538">
        <w:rPr>
          <w:rFonts w:eastAsia="Times New Roman"/>
          <w:sz w:val="24"/>
          <w:szCs w:val="24"/>
        </w:rPr>
        <w:t>drilling rigs, mobile rigs, workover rigs consisting of various equipment and other drilling equipment required for drilling operations, snubbing units, hydraulic workover units, self-elevating workover platforms, Remote Operated Vessel (ROV).</w:t>
      </w:r>
    </w:p>
    <w:p w:rsidR="00DB1F6B" w:rsidRPr="00EA6538" w:rsidRDefault="00DB1F6B" w:rsidP="00EA6538">
      <w:pPr>
        <w:spacing w:line="2" w:lineRule="exact"/>
        <w:jc w:val="both"/>
        <w:rPr>
          <w:sz w:val="24"/>
          <w:szCs w:val="24"/>
        </w:rPr>
      </w:pPr>
    </w:p>
    <w:p w:rsidR="00DB1F6B" w:rsidRPr="00EA6538" w:rsidRDefault="002A7679" w:rsidP="00EA6538">
      <w:pPr>
        <w:numPr>
          <w:ilvl w:val="0"/>
          <w:numId w:val="12"/>
        </w:numPr>
        <w:tabs>
          <w:tab w:val="left" w:pos="560"/>
        </w:tabs>
        <w:ind w:left="560" w:hanging="560"/>
        <w:jc w:val="both"/>
        <w:rPr>
          <w:rFonts w:eastAsia="Times New Roman"/>
          <w:sz w:val="24"/>
          <w:szCs w:val="24"/>
        </w:rPr>
      </w:pPr>
      <w:r w:rsidRPr="00EA6538">
        <w:rPr>
          <w:rFonts w:eastAsia="Times New Roman"/>
          <w:sz w:val="24"/>
          <w:szCs w:val="24"/>
        </w:rPr>
        <w:t>Helicopters including assemblies/parts.</w:t>
      </w:r>
    </w:p>
    <w:p w:rsidR="00DB1F6B" w:rsidRPr="00EA6538" w:rsidRDefault="00DB1F6B" w:rsidP="00EA6538">
      <w:pPr>
        <w:spacing w:line="12" w:lineRule="exact"/>
        <w:jc w:val="both"/>
        <w:rPr>
          <w:rFonts w:eastAsia="Times New Roman"/>
          <w:sz w:val="24"/>
          <w:szCs w:val="24"/>
        </w:rPr>
      </w:pPr>
    </w:p>
    <w:p w:rsidR="00DB1F6B" w:rsidRPr="00EA6538" w:rsidRDefault="002A7679" w:rsidP="00EA6538">
      <w:pPr>
        <w:numPr>
          <w:ilvl w:val="0"/>
          <w:numId w:val="12"/>
        </w:numPr>
        <w:tabs>
          <w:tab w:val="left" w:pos="560"/>
        </w:tabs>
        <w:spacing w:line="236" w:lineRule="auto"/>
        <w:ind w:left="560" w:right="6" w:hanging="560"/>
        <w:jc w:val="both"/>
        <w:rPr>
          <w:rFonts w:eastAsia="Times New Roman"/>
          <w:sz w:val="24"/>
          <w:szCs w:val="24"/>
        </w:rPr>
      </w:pPr>
      <w:r w:rsidRPr="00EA6538">
        <w:rPr>
          <w:rFonts w:eastAsia="Times New Roman"/>
          <w:sz w:val="24"/>
          <w:szCs w:val="24"/>
        </w:rPr>
        <w:t>All types of marine vessels to support petroleum operations including work boats, barges, crew boats, tugs, anchor handling vessels, lay barges and supply boats, marine ship equipment including water maker, DP system and Diving system.</w:t>
      </w:r>
    </w:p>
    <w:p w:rsidR="00DB1F6B" w:rsidRPr="00EA6538" w:rsidRDefault="00DB1F6B" w:rsidP="00EA6538">
      <w:pPr>
        <w:spacing w:line="13" w:lineRule="exact"/>
        <w:jc w:val="both"/>
        <w:rPr>
          <w:rFonts w:eastAsia="Times New Roman"/>
          <w:sz w:val="24"/>
          <w:szCs w:val="24"/>
        </w:rPr>
      </w:pPr>
    </w:p>
    <w:p w:rsidR="00DB1F6B" w:rsidRPr="00EA6538" w:rsidRDefault="002A7679" w:rsidP="00EA6538">
      <w:pPr>
        <w:numPr>
          <w:ilvl w:val="0"/>
          <w:numId w:val="12"/>
        </w:numPr>
        <w:tabs>
          <w:tab w:val="left" w:pos="560"/>
        </w:tabs>
        <w:spacing w:line="234" w:lineRule="auto"/>
        <w:ind w:left="560" w:right="6" w:hanging="560"/>
        <w:jc w:val="both"/>
        <w:rPr>
          <w:rFonts w:eastAsia="Times New Roman"/>
          <w:sz w:val="24"/>
          <w:szCs w:val="24"/>
        </w:rPr>
      </w:pPr>
      <w:r w:rsidRPr="00EA6538">
        <w:rPr>
          <w:rFonts w:eastAsia="Times New Roman"/>
          <w:sz w:val="24"/>
          <w:szCs w:val="24"/>
        </w:rPr>
        <w:t>All types of equipment/ units for specialised services like diving, cementing, logging, casing repair, production testing, simulation and mud services, oil field</w:t>
      </w:r>
    </w:p>
    <w:p w:rsidR="00DB1F6B" w:rsidRPr="00EA6538" w:rsidRDefault="00DB1F6B" w:rsidP="00EA6538">
      <w:pPr>
        <w:spacing w:line="14" w:lineRule="exact"/>
        <w:jc w:val="both"/>
        <w:rPr>
          <w:sz w:val="24"/>
          <w:szCs w:val="24"/>
        </w:rPr>
      </w:pPr>
    </w:p>
    <w:p w:rsidR="00DB1F6B" w:rsidRPr="00EA6538" w:rsidRDefault="002A7679" w:rsidP="00EA6538">
      <w:pPr>
        <w:spacing w:line="238" w:lineRule="auto"/>
        <w:ind w:left="560" w:right="6"/>
        <w:jc w:val="both"/>
        <w:rPr>
          <w:sz w:val="24"/>
          <w:szCs w:val="24"/>
        </w:rPr>
      </w:pPr>
      <w:r w:rsidRPr="00EA6538">
        <w:rPr>
          <w:rFonts w:eastAsia="Times New Roman"/>
          <w:sz w:val="24"/>
          <w:szCs w:val="24"/>
        </w:rPr>
        <w:t>related lab equipment, reservoir engineering, geological equipment, directional drilling, stimulation, Coil Tubing units, Drill Stem Testing (DST), data acquisition and processing, solids control, fishing (as related to downhole retrieval in oil field operations or coal bed methane operations), well control, blowout prevention(BOP), pipe inspection including Non Destructive Testing, coring, gravel pack, well completion and workover for oil/gas/CBM wells including wireline and downhole equipment.</w:t>
      </w:r>
    </w:p>
    <w:p w:rsidR="00DB1F6B" w:rsidRPr="00EA6538" w:rsidRDefault="00DB1F6B" w:rsidP="00EA6538">
      <w:pPr>
        <w:spacing w:line="16" w:lineRule="exact"/>
        <w:jc w:val="both"/>
        <w:rPr>
          <w:sz w:val="24"/>
          <w:szCs w:val="24"/>
        </w:rPr>
      </w:pPr>
    </w:p>
    <w:p w:rsidR="00DB1F6B" w:rsidRPr="00EA6538" w:rsidRDefault="002A7679" w:rsidP="00EA6538">
      <w:pPr>
        <w:numPr>
          <w:ilvl w:val="0"/>
          <w:numId w:val="13"/>
        </w:numPr>
        <w:tabs>
          <w:tab w:val="left" w:pos="560"/>
        </w:tabs>
        <w:spacing w:line="234" w:lineRule="auto"/>
        <w:ind w:left="560" w:right="6" w:hanging="560"/>
        <w:jc w:val="both"/>
        <w:rPr>
          <w:rFonts w:eastAsia="Times New Roman"/>
          <w:sz w:val="24"/>
          <w:szCs w:val="24"/>
        </w:rPr>
      </w:pPr>
      <w:r w:rsidRPr="00EA6538">
        <w:rPr>
          <w:rFonts w:eastAsia="Times New Roman"/>
          <w:sz w:val="24"/>
          <w:szCs w:val="24"/>
        </w:rPr>
        <w:t>All types of casing pipes, drill pipes, production tubing, pup joints, connections, coupling, kelly, cross overs and swages, Drive Pipes.</w:t>
      </w:r>
    </w:p>
    <w:p w:rsidR="00DB1F6B" w:rsidRPr="00EA6538" w:rsidRDefault="00DB1F6B" w:rsidP="00EA6538">
      <w:pPr>
        <w:spacing w:line="1" w:lineRule="exact"/>
        <w:jc w:val="both"/>
        <w:rPr>
          <w:rFonts w:eastAsia="Times New Roman"/>
          <w:sz w:val="24"/>
          <w:szCs w:val="24"/>
        </w:rPr>
      </w:pPr>
    </w:p>
    <w:p w:rsidR="00DB1F6B" w:rsidRPr="00EA6538" w:rsidRDefault="002A7679" w:rsidP="00EA6538">
      <w:pPr>
        <w:numPr>
          <w:ilvl w:val="0"/>
          <w:numId w:val="13"/>
        </w:numPr>
        <w:tabs>
          <w:tab w:val="left" w:pos="560"/>
        </w:tabs>
        <w:ind w:left="560" w:hanging="560"/>
        <w:jc w:val="both"/>
        <w:rPr>
          <w:rFonts w:eastAsia="Times New Roman"/>
          <w:sz w:val="24"/>
          <w:szCs w:val="24"/>
        </w:rPr>
      </w:pPr>
      <w:r w:rsidRPr="00EA6538">
        <w:rPr>
          <w:rFonts w:eastAsia="Times New Roman"/>
          <w:sz w:val="24"/>
          <w:szCs w:val="24"/>
        </w:rPr>
        <w:t>All types of drilling bits, including nozzles, breakers and related tools.</w:t>
      </w:r>
    </w:p>
    <w:p w:rsidR="00DB1F6B" w:rsidRPr="00EA6538" w:rsidRDefault="00DB1F6B" w:rsidP="00EA6538">
      <w:pPr>
        <w:spacing w:line="12" w:lineRule="exact"/>
        <w:jc w:val="both"/>
        <w:rPr>
          <w:rFonts w:eastAsia="Times New Roman"/>
          <w:sz w:val="24"/>
          <w:szCs w:val="24"/>
        </w:rPr>
      </w:pPr>
    </w:p>
    <w:p w:rsidR="00DB1F6B" w:rsidRPr="00EA6538" w:rsidRDefault="002A7679" w:rsidP="00EA6538">
      <w:pPr>
        <w:numPr>
          <w:ilvl w:val="0"/>
          <w:numId w:val="13"/>
        </w:numPr>
        <w:tabs>
          <w:tab w:val="left" w:pos="560"/>
        </w:tabs>
        <w:spacing w:line="236" w:lineRule="auto"/>
        <w:ind w:left="560" w:right="6" w:hanging="560"/>
        <w:jc w:val="both"/>
        <w:rPr>
          <w:rFonts w:eastAsia="Times New Roman"/>
          <w:sz w:val="24"/>
          <w:szCs w:val="24"/>
        </w:rPr>
      </w:pPr>
      <w:r w:rsidRPr="00EA6538">
        <w:rPr>
          <w:rFonts w:eastAsia="Times New Roman"/>
          <w:sz w:val="24"/>
          <w:szCs w:val="24"/>
        </w:rPr>
        <w:t>All types of oil field chemicals or coal bed methane chemicals including synthetic products used in petroleum or coal bed methane operations, oil well cement and cement additives, required for drilling, production and transportation of oil or gas.</w:t>
      </w:r>
    </w:p>
    <w:p w:rsidR="00DB1F6B" w:rsidRPr="00EA6538" w:rsidRDefault="002A7679" w:rsidP="00EA6538">
      <w:pPr>
        <w:numPr>
          <w:ilvl w:val="0"/>
          <w:numId w:val="13"/>
        </w:numPr>
        <w:tabs>
          <w:tab w:val="left" w:pos="560"/>
        </w:tabs>
        <w:spacing w:line="234" w:lineRule="auto"/>
        <w:ind w:left="560" w:right="6" w:hanging="560"/>
        <w:jc w:val="both"/>
        <w:rPr>
          <w:rFonts w:eastAsia="Times New Roman"/>
          <w:sz w:val="24"/>
          <w:szCs w:val="24"/>
        </w:rPr>
      </w:pPr>
      <w:r w:rsidRPr="00EA6538">
        <w:rPr>
          <w:rFonts w:eastAsia="Times New Roman"/>
          <w:sz w:val="24"/>
          <w:szCs w:val="24"/>
        </w:rPr>
        <w:t>Process, production and well platforms/ installation for oil, gas or CBM and water injection including items forming part of the platforms/ installation and</w:t>
      </w:r>
      <w:r w:rsidR="00EA6538">
        <w:rPr>
          <w:rFonts w:eastAsia="Times New Roman"/>
          <w:sz w:val="24"/>
          <w:szCs w:val="24"/>
        </w:rPr>
        <w:t xml:space="preserve"> </w:t>
      </w:r>
      <w:r w:rsidR="00EA6538" w:rsidRPr="00EA6538">
        <w:rPr>
          <w:rFonts w:eastAsia="Times New Roman"/>
          <w:sz w:val="24"/>
          <w:szCs w:val="24"/>
        </w:rPr>
        <w:t>equipment required   like   process   equipment,   turbines,   pumps,   generators,</w:t>
      </w:r>
      <w:r w:rsidR="00EA6538">
        <w:rPr>
          <w:rFonts w:eastAsia="Times New Roman"/>
          <w:sz w:val="24"/>
          <w:szCs w:val="24"/>
        </w:rPr>
        <w:t xml:space="preserve"> </w:t>
      </w:r>
      <w:r w:rsidR="00EA6538" w:rsidRPr="00EA6538">
        <w:rPr>
          <w:rFonts w:eastAsia="Times New Roman"/>
          <w:sz w:val="24"/>
          <w:szCs w:val="24"/>
        </w:rPr>
        <w:t>compressors, primemovers, water makers, filters and filtering equipment, telemetery, telecommunication, tele-control and other material required for platforms/ installations.</w:t>
      </w:r>
    </w:p>
    <w:p w:rsidR="00DB1F6B" w:rsidRPr="00EA6538" w:rsidRDefault="002A7679" w:rsidP="00EA6538">
      <w:pPr>
        <w:numPr>
          <w:ilvl w:val="0"/>
          <w:numId w:val="14"/>
        </w:numPr>
        <w:tabs>
          <w:tab w:val="left" w:pos="560"/>
        </w:tabs>
        <w:ind w:left="560" w:hanging="560"/>
        <w:jc w:val="both"/>
        <w:rPr>
          <w:rFonts w:eastAsia="Times New Roman"/>
          <w:sz w:val="24"/>
          <w:szCs w:val="24"/>
        </w:rPr>
      </w:pPr>
      <w:r w:rsidRPr="00EA6538">
        <w:rPr>
          <w:rFonts w:eastAsia="Times New Roman"/>
          <w:sz w:val="24"/>
          <w:szCs w:val="24"/>
        </w:rPr>
        <w:t>Line pipes for flow lines and trunk pipelines including weight-coating and wrapping.</w:t>
      </w:r>
    </w:p>
    <w:p w:rsidR="00DB1F6B" w:rsidRPr="00EA6538" w:rsidRDefault="00DB1F6B" w:rsidP="00EA6538">
      <w:pPr>
        <w:spacing w:line="12" w:lineRule="exact"/>
        <w:jc w:val="both"/>
        <w:rPr>
          <w:rFonts w:eastAsia="Times New Roman"/>
          <w:sz w:val="24"/>
          <w:szCs w:val="24"/>
        </w:rPr>
      </w:pPr>
    </w:p>
    <w:p w:rsidR="00DB1F6B" w:rsidRPr="00EA6538" w:rsidRDefault="002A7679" w:rsidP="00EA6538">
      <w:pPr>
        <w:numPr>
          <w:ilvl w:val="0"/>
          <w:numId w:val="14"/>
        </w:numPr>
        <w:tabs>
          <w:tab w:val="left" w:pos="560"/>
        </w:tabs>
        <w:spacing w:line="236" w:lineRule="auto"/>
        <w:ind w:left="560" w:right="6" w:hanging="560"/>
        <w:jc w:val="both"/>
        <w:rPr>
          <w:rFonts w:eastAsia="Times New Roman"/>
          <w:sz w:val="24"/>
          <w:szCs w:val="24"/>
        </w:rPr>
      </w:pPr>
      <w:r w:rsidRPr="00EA6538">
        <w:rPr>
          <w:rFonts w:eastAsia="Times New Roman"/>
          <w:sz w:val="24"/>
          <w:szCs w:val="24"/>
        </w:rPr>
        <w:lastRenderedPageBreak/>
        <w:t>Derrick barges, Mobile and stationary cranes, trenchers, pipelay barges, cargo barges and the like required in the construction/ installation of platforms and laying of pipelines.</w:t>
      </w:r>
    </w:p>
    <w:p w:rsidR="00DB1F6B" w:rsidRPr="00EA6538" w:rsidRDefault="00DB1F6B" w:rsidP="00EA6538">
      <w:pPr>
        <w:spacing w:line="14" w:lineRule="exact"/>
        <w:jc w:val="both"/>
        <w:rPr>
          <w:rFonts w:eastAsia="Times New Roman"/>
          <w:sz w:val="24"/>
          <w:szCs w:val="24"/>
        </w:rPr>
      </w:pPr>
    </w:p>
    <w:p w:rsidR="00DB1F6B" w:rsidRPr="00EA6538" w:rsidRDefault="002A7679" w:rsidP="00EA6538">
      <w:pPr>
        <w:numPr>
          <w:ilvl w:val="0"/>
          <w:numId w:val="14"/>
        </w:numPr>
        <w:tabs>
          <w:tab w:val="left" w:pos="560"/>
        </w:tabs>
        <w:spacing w:line="237" w:lineRule="auto"/>
        <w:ind w:left="560" w:right="6" w:hanging="560"/>
        <w:jc w:val="both"/>
        <w:rPr>
          <w:rFonts w:eastAsia="Times New Roman"/>
          <w:sz w:val="24"/>
          <w:szCs w:val="24"/>
        </w:rPr>
      </w:pPr>
      <w:r w:rsidRPr="00EA6538">
        <w:rPr>
          <w:rFonts w:eastAsia="Times New Roman"/>
          <w:sz w:val="24"/>
          <w:szCs w:val="24"/>
        </w:rPr>
        <w:t>Single buoy mooring systems, mooring ropes, fittings like chains, shackles, couplings marine hoses and oil tankers to be used for oil storage and connected equipment, Tanks used for storage of oil, condensate, coal bed methane, water, mud, chemicals and related materials.</w:t>
      </w:r>
    </w:p>
    <w:p w:rsidR="00E83B09" w:rsidRPr="00EA6538" w:rsidRDefault="00E83B09" w:rsidP="00EA6538">
      <w:pPr>
        <w:numPr>
          <w:ilvl w:val="0"/>
          <w:numId w:val="15"/>
        </w:numPr>
        <w:tabs>
          <w:tab w:val="left" w:pos="560"/>
        </w:tabs>
        <w:spacing w:line="236" w:lineRule="auto"/>
        <w:ind w:left="560" w:right="6" w:hanging="560"/>
        <w:jc w:val="both"/>
        <w:rPr>
          <w:rFonts w:eastAsia="Times New Roman"/>
          <w:sz w:val="24"/>
          <w:szCs w:val="24"/>
        </w:rPr>
      </w:pPr>
      <w:r w:rsidRPr="00EA6538">
        <w:rPr>
          <w:rFonts w:eastAsia="Times New Roman"/>
          <w:sz w:val="24"/>
          <w:szCs w:val="24"/>
        </w:rPr>
        <w:t>All types of fully equipped vessels and other units /equipment required for pollution control, fire prevention, fire fighting, safety items like Survival Craft, Life Raft, fire and gas detection equipment, including H2S monitoring equipment.</w:t>
      </w:r>
    </w:p>
    <w:p w:rsidR="00E83B09" w:rsidRPr="00EA6538" w:rsidRDefault="00E83B09" w:rsidP="00EA6538">
      <w:pPr>
        <w:spacing w:line="1" w:lineRule="exact"/>
        <w:jc w:val="both"/>
        <w:rPr>
          <w:rFonts w:eastAsia="Times New Roman"/>
          <w:sz w:val="24"/>
          <w:szCs w:val="24"/>
        </w:rPr>
      </w:pPr>
    </w:p>
    <w:p w:rsidR="00E83B09" w:rsidRPr="00EA6538" w:rsidRDefault="00E83B09" w:rsidP="00EA6538">
      <w:pPr>
        <w:numPr>
          <w:ilvl w:val="0"/>
          <w:numId w:val="15"/>
        </w:numPr>
        <w:tabs>
          <w:tab w:val="left" w:pos="560"/>
        </w:tabs>
        <w:ind w:left="560" w:hanging="560"/>
        <w:jc w:val="both"/>
        <w:rPr>
          <w:rFonts w:eastAsia="Times New Roman"/>
          <w:sz w:val="24"/>
          <w:szCs w:val="24"/>
        </w:rPr>
      </w:pPr>
      <w:r w:rsidRPr="00EA6538">
        <w:rPr>
          <w:rFonts w:eastAsia="Times New Roman"/>
          <w:sz w:val="24"/>
          <w:szCs w:val="24"/>
        </w:rPr>
        <w:t>Mobile and skid mounted pipe laying, pipe testing and pipe inspection equipment.</w:t>
      </w:r>
    </w:p>
    <w:p w:rsidR="00E83B09" w:rsidRPr="00EA6538" w:rsidRDefault="00E83B09" w:rsidP="00EA6538">
      <w:pPr>
        <w:numPr>
          <w:ilvl w:val="0"/>
          <w:numId w:val="15"/>
        </w:numPr>
        <w:tabs>
          <w:tab w:val="left" w:pos="560"/>
        </w:tabs>
        <w:ind w:left="560" w:hanging="560"/>
        <w:jc w:val="both"/>
        <w:rPr>
          <w:rFonts w:eastAsia="Times New Roman"/>
          <w:sz w:val="24"/>
          <w:szCs w:val="24"/>
        </w:rPr>
      </w:pPr>
      <w:r w:rsidRPr="00EA6538">
        <w:rPr>
          <w:rFonts w:eastAsia="Times New Roman"/>
          <w:sz w:val="24"/>
          <w:szCs w:val="24"/>
        </w:rPr>
        <w:t>All types of valves including high pressure valves.</w:t>
      </w:r>
    </w:p>
    <w:p w:rsidR="00E83B09" w:rsidRPr="00EA6538" w:rsidRDefault="00E83B09" w:rsidP="00EA6538">
      <w:pPr>
        <w:spacing w:line="12" w:lineRule="exact"/>
        <w:jc w:val="both"/>
        <w:rPr>
          <w:rFonts w:eastAsia="Times New Roman"/>
          <w:sz w:val="24"/>
          <w:szCs w:val="24"/>
        </w:rPr>
      </w:pPr>
    </w:p>
    <w:p w:rsidR="00E83B09" w:rsidRPr="00EA6538" w:rsidRDefault="00E83B09" w:rsidP="00EA6538">
      <w:pPr>
        <w:numPr>
          <w:ilvl w:val="0"/>
          <w:numId w:val="15"/>
        </w:numPr>
        <w:tabs>
          <w:tab w:val="left" w:pos="560"/>
        </w:tabs>
        <w:spacing w:line="236" w:lineRule="auto"/>
        <w:ind w:left="560" w:right="6" w:hanging="560"/>
        <w:jc w:val="both"/>
        <w:rPr>
          <w:rFonts w:eastAsia="Times New Roman"/>
          <w:sz w:val="24"/>
          <w:szCs w:val="24"/>
        </w:rPr>
      </w:pPr>
      <w:r w:rsidRPr="00EA6538">
        <w:rPr>
          <w:rFonts w:eastAsia="Times New Roman"/>
          <w:sz w:val="24"/>
          <w:szCs w:val="24"/>
        </w:rPr>
        <w:t>Communication equipment required for petroleum or coal bed methane operations including synthesized VHF Aero and VHF multi channel sets/ VHF marine multi channel sets.</w:t>
      </w:r>
    </w:p>
    <w:p w:rsidR="00E83B09" w:rsidRPr="00EA6538" w:rsidRDefault="00E83B09" w:rsidP="00EA6538">
      <w:pPr>
        <w:spacing w:line="13" w:lineRule="exact"/>
        <w:jc w:val="both"/>
        <w:rPr>
          <w:rFonts w:eastAsia="Times New Roman"/>
          <w:sz w:val="24"/>
          <w:szCs w:val="24"/>
        </w:rPr>
      </w:pPr>
    </w:p>
    <w:p w:rsidR="00E83B09" w:rsidRPr="00EA6538" w:rsidRDefault="00E83B09" w:rsidP="00EA6538">
      <w:pPr>
        <w:numPr>
          <w:ilvl w:val="0"/>
          <w:numId w:val="15"/>
        </w:numPr>
        <w:tabs>
          <w:tab w:val="left" w:pos="560"/>
        </w:tabs>
        <w:spacing w:line="236" w:lineRule="auto"/>
        <w:ind w:left="560" w:right="6" w:hanging="560"/>
        <w:jc w:val="both"/>
        <w:rPr>
          <w:rFonts w:eastAsia="Times New Roman"/>
          <w:sz w:val="24"/>
          <w:szCs w:val="24"/>
        </w:rPr>
      </w:pPr>
      <w:r w:rsidRPr="00EA6538">
        <w:rPr>
          <w:rFonts w:eastAsia="Times New Roman"/>
          <w:sz w:val="24"/>
          <w:szCs w:val="24"/>
        </w:rPr>
        <w:t>Non-directional radio beacons, intrinsically safe walkie-talkies, directional finders, EPIRV, electronic individual security devices including electronic access control system.</w:t>
      </w:r>
    </w:p>
    <w:p w:rsidR="00E83B09" w:rsidRPr="00EA6538" w:rsidRDefault="00E83B09" w:rsidP="00EA6538">
      <w:pPr>
        <w:spacing w:line="14" w:lineRule="exact"/>
        <w:jc w:val="both"/>
        <w:rPr>
          <w:rFonts w:eastAsia="Times New Roman"/>
          <w:sz w:val="24"/>
          <w:szCs w:val="24"/>
        </w:rPr>
      </w:pPr>
    </w:p>
    <w:p w:rsidR="00E83B09" w:rsidRPr="00EA6538" w:rsidRDefault="00E83B09" w:rsidP="00EA6538">
      <w:pPr>
        <w:numPr>
          <w:ilvl w:val="0"/>
          <w:numId w:val="15"/>
        </w:numPr>
        <w:tabs>
          <w:tab w:val="left" w:pos="560"/>
        </w:tabs>
        <w:spacing w:line="234" w:lineRule="auto"/>
        <w:ind w:left="560" w:right="6" w:hanging="560"/>
        <w:jc w:val="both"/>
        <w:rPr>
          <w:rFonts w:eastAsia="Times New Roman"/>
          <w:sz w:val="24"/>
          <w:szCs w:val="24"/>
        </w:rPr>
      </w:pPr>
      <w:r w:rsidRPr="00EA6538">
        <w:rPr>
          <w:rFonts w:eastAsia="Times New Roman"/>
          <w:sz w:val="24"/>
          <w:szCs w:val="24"/>
        </w:rPr>
        <w:t>Specialized antenna system, simplex telex over radio terminals, channel micro wave systems, test and measurement equipment.</w:t>
      </w:r>
    </w:p>
    <w:p w:rsidR="00E83B09" w:rsidRPr="00EA6538" w:rsidRDefault="00E83B09" w:rsidP="00EA6538">
      <w:pPr>
        <w:spacing w:line="1" w:lineRule="exact"/>
        <w:jc w:val="both"/>
        <w:rPr>
          <w:rFonts w:eastAsia="Times New Roman"/>
          <w:sz w:val="24"/>
          <w:szCs w:val="24"/>
        </w:rPr>
      </w:pPr>
    </w:p>
    <w:p w:rsidR="00E83B09" w:rsidRPr="00EA6538" w:rsidRDefault="00E83B09" w:rsidP="00EA6538">
      <w:pPr>
        <w:numPr>
          <w:ilvl w:val="0"/>
          <w:numId w:val="15"/>
        </w:numPr>
        <w:tabs>
          <w:tab w:val="left" w:pos="560"/>
        </w:tabs>
        <w:ind w:left="560" w:hanging="560"/>
        <w:jc w:val="both"/>
        <w:rPr>
          <w:rFonts w:eastAsia="Times New Roman"/>
          <w:sz w:val="24"/>
          <w:szCs w:val="24"/>
        </w:rPr>
      </w:pPr>
      <w:r w:rsidRPr="00EA6538">
        <w:rPr>
          <w:rFonts w:eastAsia="Times New Roman"/>
          <w:sz w:val="24"/>
          <w:szCs w:val="24"/>
        </w:rPr>
        <w:t>X-band radar transponders, area surveillance system.</w:t>
      </w:r>
    </w:p>
    <w:p w:rsidR="00E83B09" w:rsidRPr="00EA6538" w:rsidRDefault="00E83B09" w:rsidP="00EA6538">
      <w:pPr>
        <w:spacing w:line="12" w:lineRule="exact"/>
        <w:jc w:val="both"/>
        <w:rPr>
          <w:rFonts w:eastAsia="Times New Roman"/>
          <w:sz w:val="24"/>
          <w:szCs w:val="24"/>
        </w:rPr>
      </w:pPr>
    </w:p>
    <w:p w:rsidR="00E83B09" w:rsidRPr="00EA6538" w:rsidRDefault="00E83B09" w:rsidP="00EA6538">
      <w:pPr>
        <w:numPr>
          <w:ilvl w:val="0"/>
          <w:numId w:val="15"/>
        </w:numPr>
        <w:tabs>
          <w:tab w:val="left" w:pos="560"/>
        </w:tabs>
        <w:spacing w:line="234" w:lineRule="auto"/>
        <w:ind w:left="560" w:right="6" w:hanging="560"/>
        <w:jc w:val="both"/>
        <w:rPr>
          <w:rFonts w:eastAsia="Times New Roman"/>
          <w:sz w:val="24"/>
          <w:szCs w:val="24"/>
        </w:rPr>
      </w:pPr>
      <w:r w:rsidRPr="00EA6538">
        <w:rPr>
          <w:rFonts w:eastAsia="Times New Roman"/>
          <w:sz w:val="24"/>
          <w:szCs w:val="24"/>
        </w:rPr>
        <w:t>Common depth point (CDP) cable, logging cable, connectors, geo-phone strings, perforation equipment and explosives</w:t>
      </w:r>
    </w:p>
    <w:p w:rsidR="00E83B09" w:rsidRPr="00EA6538" w:rsidRDefault="00E83B09" w:rsidP="00EA6538">
      <w:pPr>
        <w:spacing w:line="13" w:lineRule="exact"/>
        <w:jc w:val="both"/>
        <w:rPr>
          <w:rFonts w:eastAsia="Times New Roman"/>
          <w:sz w:val="24"/>
          <w:szCs w:val="24"/>
        </w:rPr>
      </w:pPr>
    </w:p>
    <w:p w:rsidR="00E83B09" w:rsidRPr="00EA6538" w:rsidRDefault="00E83B09" w:rsidP="00EA6538">
      <w:pPr>
        <w:numPr>
          <w:ilvl w:val="0"/>
          <w:numId w:val="15"/>
        </w:numPr>
        <w:tabs>
          <w:tab w:val="left" w:pos="560"/>
        </w:tabs>
        <w:spacing w:line="236" w:lineRule="auto"/>
        <w:ind w:left="560" w:right="6" w:hanging="560"/>
        <w:jc w:val="both"/>
        <w:rPr>
          <w:rFonts w:eastAsia="Times New Roman"/>
          <w:sz w:val="24"/>
          <w:szCs w:val="24"/>
        </w:rPr>
      </w:pPr>
      <w:r w:rsidRPr="00EA6538">
        <w:rPr>
          <w:rFonts w:eastAsia="Times New Roman"/>
          <w:sz w:val="24"/>
          <w:szCs w:val="24"/>
        </w:rPr>
        <w:t>Wellhead and Christmas trees, including valves, chokes, heads spools, hangers and actuators, flexible connections like chicksons and high pressure hoses, shut down panels.</w:t>
      </w:r>
    </w:p>
    <w:p w:rsidR="00E83B09" w:rsidRPr="00EA6538" w:rsidRDefault="00E83B09" w:rsidP="00EA6538">
      <w:pPr>
        <w:spacing w:line="1" w:lineRule="exact"/>
        <w:jc w:val="both"/>
        <w:rPr>
          <w:rFonts w:eastAsia="Times New Roman"/>
          <w:sz w:val="24"/>
          <w:szCs w:val="24"/>
        </w:rPr>
      </w:pPr>
    </w:p>
    <w:p w:rsidR="00E83B09" w:rsidRPr="00EA6538" w:rsidRDefault="00E83B09" w:rsidP="00EA6538">
      <w:pPr>
        <w:numPr>
          <w:ilvl w:val="0"/>
          <w:numId w:val="15"/>
        </w:numPr>
        <w:tabs>
          <w:tab w:val="left" w:pos="560"/>
        </w:tabs>
        <w:ind w:left="560" w:hanging="560"/>
        <w:jc w:val="both"/>
        <w:rPr>
          <w:rFonts w:eastAsia="Times New Roman"/>
          <w:sz w:val="24"/>
          <w:szCs w:val="24"/>
        </w:rPr>
      </w:pPr>
      <w:r w:rsidRPr="00EA6538">
        <w:rPr>
          <w:rFonts w:eastAsia="Times New Roman"/>
          <w:sz w:val="24"/>
          <w:szCs w:val="24"/>
        </w:rPr>
        <w:t>Cathodic Protection Systems including anodes.</w:t>
      </w:r>
    </w:p>
    <w:p w:rsidR="00E83B09" w:rsidRPr="00EA6538" w:rsidRDefault="00E83B09" w:rsidP="00EA6538">
      <w:pPr>
        <w:spacing w:line="12" w:lineRule="exact"/>
        <w:jc w:val="both"/>
        <w:rPr>
          <w:rFonts w:eastAsia="Times New Roman"/>
          <w:sz w:val="24"/>
          <w:szCs w:val="24"/>
        </w:rPr>
      </w:pPr>
    </w:p>
    <w:p w:rsidR="00E83B09" w:rsidRPr="00EA6538" w:rsidRDefault="00E83B09" w:rsidP="00EA6538">
      <w:pPr>
        <w:numPr>
          <w:ilvl w:val="0"/>
          <w:numId w:val="15"/>
        </w:numPr>
        <w:tabs>
          <w:tab w:val="left" w:pos="560"/>
        </w:tabs>
        <w:spacing w:line="234" w:lineRule="auto"/>
        <w:ind w:left="560" w:right="6" w:hanging="560"/>
        <w:jc w:val="both"/>
        <w:rPr>
          <w:rFonts w:eastAsia="Times New Roman"/>
          <w:sz w:val="24"/>
          <w:szCs w:val="24"/>
        </w:rPr>
      </w:pPr>
      <w:r w:rsidRPr="00EA6538">
        <w:rPr>
          <w:rFonts w:eastAsia="Times New Roman"/>
          <w:sz w:val="24"/>
          <w:szCs w:val="24"/>
        </w:rPr>
        <w:t>Technical drawings, maps, literature, data tapes, Operational and Maintenance Manuals required for petroleum or coal bed methane operations.</w:t>
      </w:r>
    </w:p>
    <w:p w:rsidR="00E83B09" w:rsidRPr="00EA6538" w:rsidRDefault="00E83B09" w:rsidP="00EA6538">
      <w:pPr>
        <w:spacing w:line="14" w:lineRule="exact"/>
        <w:jc w:val="both"/>
        <w:rPr>
          <w:rFonts w:eastAsia="Times New Roman"/>
          <w:sz w:val="24"/>
          <w:szCs w:val="24"/>
        </w:rPr>
      </w:pPr>
    </w:p>
    <w:p w:rsidR="00E83B09" w:rsidRPr="00EA6538" w:rsidRDefault="00E83B09" w:rsidP="00EA6538">
      <w:pPr>
        <w:numPr>
          <w:ilvl w:val="0"/>
          <w:numId w:val="15"/>
        </w:numPr>
        <w:tabs>
          <w:tab w:val="left" w:pos="560"/>
        </w:tabs>
        <w:spacing w:line="234" w:lineRule="auto"/>
        <w:ind w:left="560" w:right="6" w:hanging="560"/>
        <w:jc w:val="both"/>
        <w:rPr>
          <w:rFonts w:eastAsia="Times New Roman"/>
          <w:sz w:val="24"/>
          <w:szCs w:val="24"/>
        </w:rPr>
      </w:pPr>
      <w:r w:rsidRPr="00EA6538">
        <w:rPr>
          <w:rFonts w:eastAsia="Times New Roman"/>
          <w:sz w:val="24"/>
          <w:szCs w:val="24"/>
        </w:rPr>
        <w:t>Sub-assemblies, tools, accessories, stores, spares, materials, supplies, consumables for running, repairing or maintenance of the goods specified in this List.</w:t>
      </w:r>
    </w:p>
    <w:p w:rsidR="00E83B09" w:rsidRPr="00EA6538" w:rsidRDefault="00E83B09" w:rsidP="00EA6538">
      <w:pPr>
        <w:spacing w:line="278" w:lineRule="exact"/>
        <w:jc w:val="both"/>
        <w:rPr>
          <w:sz w:val="24"/>
          <w:szCs w:val="24"/>
        </w:rPr>
      </w:pPr>
    </w:p>
    <w:p w:rsidR="00E83B09" w:rsidRPr="00EA6538" w:rsidRDefault="00E83B09" w:rsidP="00EA6538">
      <w:pPr>
        <w:jc w:val="both"/>
        <w:rPr>
          <w:sz w:val="24"/>
          <w:szCs w:val="24"/>
        </w:rPr>
      </w:pPr>
      <w:r w:rsidRPr="00EA6538">
        <w:rPr>
          <w:rFonts w:eastAsia="Times New Roman"/>
          <w:i/>
          <w:iCs/>
          <w:sz w:val="24"/>
          <w:szCs w:val="24"/>
        </w:rPr>
        <w:t>Explanation</w:t>
      </w:r>
      <w:r w:rsidRPr="00EA6538">
        <w:rPr>
          <w:rFonts w:eastAsia="Times New Roman"/>
          <w:sz w:val="24"/>
          <w:szCs w:val="24"/>
        </w:rPr>
        <w:t>.</w:t>
      </w:r>
      <w:r w:rsidRPr="00EA6538">
        <w:rPr>
          <w:rFonts w:eastAsia="Times New Roman"/>
          <w:i/>
          <w:iCs/>
          <w:sz w:val="24"/>
          <w:szCs w:val="24"/>
        </w:rPr>
        <w:t xml:space="preserve"> </w:t>
      </w:r>
      <w:r w:rsidRPr="00EA6538">
        <w:rPr>
          <w:rFonts w:eastAsia="Times New Roman"/>
          <w:sz w:val="24"/>
          <w:szCs w:val="24"/>
        </w:rPr>
        <w:t>1</w:t>
      </w:r>
    </w:p>
    <w:p w:rsidR="00E83B09" w:rsidRPr="00EA6538" w:rsidRDefault="00E83B09" w:rsidP="00EA6538">
      <w:pPr>
        <w:spacing w:line="12" w:lineRule="exact"/>
        <w:jc w:val="both"/>
        <w:rPr>
          <w:sz w:val="24"/>
          <w:szCs w:val="24"/>
        </w:rPr>
      </w:pPr>
    </w:p>
    <w:p w:rsidR="00E83B09" w:rsidRPr="00EA6538" w:rsidRDefault="00E83B09" w:rsidP="00EA6538">
      <w:pPr>
        <w:numPr>
          <w:ilvl w:val="0"/>
          <w:numId w:val="16"/>
        </w:numPr>
        <w:tabs>
          <w:tab w:val="left" w:pos="720"/>
        </w:tabs>
        <w:spacing w:line="236" w:lineRule="auto"/>
        <w:ind w:right="6"/>
        <w:jc w:val="both"/>
        <w:rPr>
          <w:rFonts w:eastAsia="Times New Roman"/>
          <w:sz w:val="24"/>
          <w:szCs w:val="24"/>
        </w:rPr>
      </w:pPr>
      <w:r w:rsidRPr="00EA6538">
        <w:rPr>
          <w:rFonts w:eastAsia="Times New Roman"/>
          <w:sz w:val="24"/>
          <w:szCs w:val="24"/>
        </w:rPr>
        <w:t>In this notification, “tariff item”, “sub-heading” “heading” and “Chapter” shall mean respectively a tariff item, heading, sub-heading and Chapter as specified in the First Schedule to the Customs Tariff Act, 1975 (51 of 1975).</w:t>
      </w:r>
    </w:p>
    <w:p w:rsidR="00E83B09" w:rsidRPr="00EA6538" w:rsidRDefault="00E83B09" w:rsidP="00EA6538">
      <w:pPr>
        <w:spacing w:line="13" w:lineRule="exact"/>
        <w:jc w:val="both"/>
        <w:rPr>
          <w:rFonts w:eastAsia="Times New Roman"/>
          <w:sz w:val="24"/>
          <w:szCs w:val="24"/>
        </w:rPr>
      </w:pPr>
    </w:p>
    <w:p w:rsidR="00E83B09" w:rsidRPr="00EA6538" w:rsidRDefault="00E83B09" w:rsidP="00EA6538">
      <w:pPr>
        <w:numPr>
          <w:ilvl w:val="0"/>
          <w:numId w:val="16"/>
        </w:numPr>
        <w:tabs>
          <w:tab w:val="left" w:pos="720"/>
        </w:tabs>
        <w:spacing w:line="236" w:lineRule="auto"/>
        <w:ind w:right="6"/>
        <w:jc w:val="both"/>
        <w:rPr>
          <w:rFonts w:eastAsia="Times New Roman"/>
          <w:sz w:val="24"/>
          <w:szCs w:val="24"/>
        </w:rPr>
      </w:pPr>
      <w:r w:rsidRPr="00EA6538">
        <w:rPr>
          <w:rFonts w:eastAsia="Times New Roman"/>
          <w:sz w:val="24"/>
          <w:szCs w:val="24"/>
        </w:rPr>
        <w:t>The rules for the interpretation of the First Schedule to the said Customs Tariff Act, 1975, including the Section and Chapter Notes and the General Explanatory Notes of the First Schedule shall, so far as may be, apply to the interpretation of this notification.</w:t>
      </w:r>
    </w:p>
    <w:p w:rsidR="00EA6538" w:rsidRDefault="00EA6538"/>
    <w:p w:rsidR="006A0AD8" w:rsidRDefault="006A0AD8" w:rsidP="006A0AD8">
      <w:pPr>
        <w:rPr>
          <w:sz w:val="20"/>
          <w:szCs w:val="20"/>
        </w:rPr>
      </w:pPr>
      <w:r w:rsidRPr="00284FFA">
        <w:rPr>
          <w:color w:val="FF0000"/>
          <w:sz w:val="20"/>
          <w:szCs w:val="20"/>
        </w:rPr>
        <w:t xml:space="preserve">(* </w:t>
      </w:r>
      <w:r>
        <w:rPr>
          <w:color w:val="FF0000"/>
          <w:sz w:val="20"/>
          <w:szCs w:val="20"/>
        </w:rPr>
        <w:t>Amended</w:t>
      </w:r>
      <w:r w:rsidRPr="00284FFA">
        <w:rPr>
          <w:color w:val="FF0000"/>
          <w:sz w:val="20"/>
          <w:szCs w:val="20"/>
        </w:rPr>
        <w:t xml:space="preserve"> vide Notification No. 16/2019, dated 30-09-2019 w.e.f 01-10-2019)</w:t>
      </w:r>
    </w:p>
    <w:p w:rsidR="006A0AD8" w:rsidRDefault="006A0AD8">
      <w:pPr>
        <w:rPr>
          <w:color w:val="000000"/>
          <w:sz w:val="24"/>
          <w:szCs w:val="24"/>
        </w:rPr>
      </w:pPr>
      <w:r>
        <w:rPr>
          <w:color w:val="000000"/>
          <w:sz w:val="24"/>
          <w:szCs w:val="24"/>
        </w:rPr>
        <w:br w:type="page"/>
      </w:r>
    </w:p>
    <w:p w:rsidR="00926328" w:rsidRPr="00926328" w:rsidRDefault="00926328" w:rsidP="00926328">
      <w:pPr>
        <w:pStyle w:val="BodyText"/>
        <w:spacing w:line="480" w:lineRule="auto"/>
        <w:ind w:right="20"/>
        <w:jc w:val="center"/>
        <w:rPr>
          <w:b/>
          <w:bCs/>
        </w:rPr>
      </w:pPr>
      <w:r w:rsidRPr="00926328">
        <w:rPr>
          <w:b/>
          <w:bCs/>
        </w:rPr>
        <w:lastRenderedPageBreak/>
        <w:t>Notification No. 37/2017-Central Tax (Rate)</w:t>
      </w:r>
      <w:r>
        <w:rPr>
          <w:b/>
          <w:bCs/>
        </w:rPr>
        <w:t>, Dt.</w:t>
      </w:r>
      <w:r w:rsidRPr="00926328">
        <w:rPr>
          <w:b/>
          <w:bCs/>
        </w:rPr>
        <w:t>13</w:t>
      </w:r>
      <w:r w:rsidRPr="00926328">
        <w:rPr>
          <w:b/>
          <w:bCs/>
          <w:vertAlign w:val="superscript"/>
        </w:rPr>
        <w:t>th</w:t>
      </w:r>
      <w:r w:rsidRPr="00926328">
        <w:rPr>
          <w:b/>
          <w:bCs/>
        </w:rPr>
        <w:t xml:space="preserve"> October, 2017</w:t>
      </w:r>
    </w:p>
    <w:p w:rsidR="00926328" w:rsidRPr="00D82A46" w:rsidRDefault="00926328" w:rsidP="00926328">
      <w:pPr>
        <w:pStyle w:val="Heading1"/>
        <w:ind w:right="3715"/>
        <w:rPr>
          <w:u w:val="none"/>
        </w:rPr>
      </w:pPr>
      <w:r w:rsidRPr="00D82A46">
        <w:rPr>
          <w:u w:val="none"/>
        </w:rPr>
        <w:t>TABLE</w:t>
      </w:r>
    </w:p>
    <w:p w:rsidR="00926328" w:rsidRPr="00D82A46" w:rsidRDefault="00926328" w:rsidP="00926328">
      <w:pPr>
        <w:pStyle w:val="BodyText"/>
        <w:spacing w:before="3"/>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1558"/>
        <w:gridCol w:w="2570"/>
        <w:gridCol w:w="3687"/>
        <w:gridCol w:w="1276"/>
      </w:tblGrid>
      <w:tr w:rsidR="00926328" w:rsidRPr="00D82A46" w:rsidTr="00DF3191">
        <w:trPr>
          <w:trHeight w:val="1380"/>
        </w:trPr>
        <w:tc>
          <w:tcPr>
            <w:tcW w:w="710" w:type="dxa"/>
          </w:tcPr>
          <w:p w:rsidR="00926328" w:rsidRPr="00D82A46" w:rsidRDefault="00926328" w:rsidP="00DF3191">
            <w:pPr>
              <w:pStyle w:val="TableParagraph"/>
              <w:spacing w:line="273" w:lineRule="exact"/>
              <w:ind w:left="107"/>
              <w:jc w:val="left"/>
              <w:rPr>
                <w:b/>
                <w:sz w:val="24"/>
              </w:rPr>
            </w:pPr>
            <w:r w:rsidRPr="00D82A46">
              <w:rPr>
                <w:b/>
                <w:sz w:val="24"/>
              </w:rPr>
              <w:t>Sl.</w:t>
            </w:r>
          </w:p>
          <w:p w:rsidR="00926328" w:rsidRPr="00D82A46" w:rsidRDefault="00926328" w:rsidP="00DF3191">
            <w:pPr>
              <w:pStyle w:val="TableParagraph"/>
              <w:spacing w:line="240" w:lineRule="auto"/>
              <w:ind w:left="107"/>
              <w:jc w:val="left"/>
              <w:rPr>
                <w:b/>
                <w:sz w:val="24"/>
              </w:rPr>
            </w:pPr>
            <w:r w:rsidRPr="00D82A46">
              <w:rPr>
                <w:b/>
                <w:sz w:val="24"/>
              </w:rPr>
              <w:t>No.</w:t>
            </w:r>
          </w:p>
        </w:tc>
        <w:tc>
          <w:tcPr>
            <w:tcW w:w="1558" w:type="dxa"/>
          </w:tcPr>
          <w:p w:rsidR="00926328" w:rsidRPr="00D82A46" w:rsidRDefault="00926328" w:rsidP="00DF3191">
            <w:pPr>
              <w:pStyle w:val="TableParagraph"/>
              <w:spacing w:line="276" w:lineRule="exact"/>
              <w:ind w:left="105" w:right="314"/>
              <w:jc w:val="left"/>
              <w:rPr>
                <w:b/>
                <w:sz w:val="24"/>
              </w:rPr>
            </w:pPr>
            <w:r w:rsidRPr="00D82A46">
              <w:rPr>
                <w:b/>
                <w:sz w:val="24"/>
              </w:rPr>
              <w:t>Chapter, Heading, Sub- heading or Tariff item</w:t>
            </w:r>
          </w:p>
        </w:tc>
        <w:tc>
          <w:tcPr>
            <w:tcW w:w="2570" w:type="dxa"/>
          </w:tcPr>
          <w:p w:rsidR="00926328" w:rsidRPr="00D82A46" w:rsidRDefault="00926328" w:rsidP="00DF3191">
            <w:pPr>
              <w:pStyle w:val="TableParagraph"/>
              <w:spacing w:before="8" w:line="240" w:lineRule="auto"/>
              <w:ind w:left="0"/>
              <w:jc w:val="left"/>
              <w:rPr>
                <w:b/>
                <w:sz w:val="23"/>
              </w:rPr>
            </w:pPr>
          </w:p>
          <w:p w:rsidR="00926328" w:rsidRPr="00D82A46" w:rsidRDefault="00926328" w:rsidP="00DF3191">
            <w:pPr>
              <w:pStyle w:val="TableParagraph"/>
              <w:spacing w:line="240" w:lineRule="auto"/>
              <w:ind w:left="194"/>
              <w:jc w:val="left"/>
              <w:rPr>
                <w:b/>
                <w:sz w:val="24"/>
              </w:rPr>
            </w:pPr>
            <w:r w:rsidRPr="00D82A46">
              <w:rPr>
                <w:b/>
                <w:sz w:val="24"/>
              </w:rPr>
              <w:t>Description of Goods</w:t>
            </w:r>
          </w:p>
        </w:tc>
        <w:tc>
          <w:tcPr>
            <w:tcW w:w="3687" w:type="dxa"/>
          </w:tcPr>
          <w:p w:rsidR="00926328" w:rsidRPr="00D82A46" w:rsidRDefault="00926328" w:rsidP="00DF3191">
            <w:pPr>
              <w:pStyle w:val="TableParagraph"/>
              <w:spacing w:line="273" w:lineRule="exact"/>
              <w:ind w:left="1583" w:right="1573"/>
              <w:rPr>
                <w:b/>
                <w:sz w:val="24"/>
              </w:rPr>
            </w:pPr>
            <w:r w:rsidRPr="00D82A46">
              <w:rPr>
                <w:b/>
                <w:sz w:val="24"/>
              </w:rPr>
              <w:t>Rate</w:t>
            </w:r>
          </w:p>
        </w:tc>
        <w:tc>
          <w:tcPr>
            <w:tcW w:w="1276" w:type="dxa"/>
          </w:tcPr>
          <w:p w:rsidR="00926328" w:rsidRPr="00D82A46" w:rsidRDefault="00926328" w:rsidP="00DF3191">
            <w:pPr>
              <w:pStyle w:val="TableParagraph"/>
              <w:spacing w:line="240" w:lineRule="auto"/>
              <w:ind w:left="462" w:right="95" w:hanging="339"/>
              <w:jc w:val="left"/>
              <w:rPr>
                <w:b/>
                <w:sz w:val="24"/>
              </w:rPr>
            </w:pPr>
            <w:r w:rsidRPr="00D82A46">
              <w:rPr>
                <w:b/>
                <w:sz w:val="24"/>
              </w:rPr>
              <w:t>Condition No.</w:t>
            </w:r>
          </w:p>
        </w:tc>
      </w:tr>
      <w:tr w:rsidR="00926328" w:rsidRPr="00D82A46" w:rsidTr="00DF3191">
        <w:trPr>
          <w:trHeight w:val="390"/>
        </w:trPr>
        <w:tc>
          <w:tcPr>
            <w:tcW w:w="710" w:type="dxa"/>
          </w:tcPr>
          <w:p w:rsidR="00926328" w:rsidRPr="00D82A46" w:rsidRDefault="00926328" w:rsidP="00DF3191">
            <w:pPr>
              <w:pStyle w:val="TableParagraph"/>
              <w:spacing w:line="273" w:lineRule="exact"/>
              <w:ind w:left="193" w:right="187"/>
              <w:rPr>
                <w:b/>
                <w:sz w:val="24"/>
              </w:rPr>
            </w:pPr>
            <w:r w:rsidRPr="00D82A46">
              <w:rPr>
                <w:b/>
                <w:sz w:val="24"/>
              </w:rPr>
              <w:t>(1)</w:t>
            </w:r>
          </w:p>
        </w:tc>
        <w:tc>
          <w:tcPr>
            <w:tcW w:w="1558" w:type="dxa"/>
          </w:tcPr>
          <w:p w:rsidR="00926328" w:rsidRPr="00D82A46" w:rsidRDefault="00926328" w:rsidP="00DF3191">
            <w:pPr>
              <w:pStyle w:val="TableParagraph"/>
              <w:spacing w:line="273" w:lineRule="exact"/>
              <w:ind w:left="616" w:right="612"/>
              <w:rPr>
                <w:b/>
                <w:sz w:val="24"/>
              </w:rPr>
            </w:pPr>
            <w:r w:rsidRPr="00D82A46">
              <w:rPr>
                <w:b/>
                <w:sz w:val="24"/>
              </w:rPr>
              <w:t>(2)</w:t>
            </w:r>
          </w:p>
        </w:tc>
        <w:tc>
          <w:tcPr>
            <w:tcW w:w="2570" w:type="dxa"/>
          </w:tcPr>
          <w:p w:rsidR="00926328" w:rsidRPr="00D82A46" w:rsidRDefault="00926328" w:rsidP="00DF3191">
            <w:pPr>
              <w:pStyle w:val="TableParagraph"/>
              <w:spacing w:line="273" w:lineRule="exact"/>
              <w:ind w:left="1115" w:right="1106"/>
              <w:rPr>
                <w:b/>
                <w:sz w:val="24"/>
              </w:rPr>
            </w:pPr>
            <w:r w:rsidRPr="00D82A46">
              <w:rPr>
                <w:b/>
                <w:sz w:val="24"/>
              </w:rPr>
              <w:t>(3)</w:t>
            </w:r>
          </w:p>
        </w:tc>
        <w:tc>
          <w:tcPr>
            <w:tcW w:w="3687" w:type="dxa"/>
          </w:tcPr>
          <w:p w:rsidR="00926328" w:rsidRPr="00D82A46" w:rsidRDefault="00926328" w:rsidP="00DF3191">
            <w:pPr>
              <w:pStyle w:val="TableParagraph"/>
              <w:spacing w:line="273" w:lineRule="exact"/>
              <w:ind w:left="1582" w:right="1573"/>
              <w:rPr>
                <w:b/>
                <w:sz w:val="24"/>
              </w:rPr>
            </w:pPr>
            <w:r w:rsidRPr="00D82A46">
              <w:rPr>
                <w:b/>
                <w:sz w:val="24"/>
              </w:rPr>
              <w:t>(4)</w:t>
            </w:r>
          </w:p>
        </w:tc>
        <w:tc>
          <w:tcPr>
            <w:tcW w:w="1276" w:type="dxa"/>
          </w:tcPr>
          <w:p w:rsidR="00926328" w:rsidRPr="00D82A46" w:rsidRDefault="00926328" w:rsidP="00DF3191">
            <w:pPr>
              <w:pStyle w:val="TableParagraph"/>
              <w:spacing w:line="273" w:lineRule="exact"/>
              <w:ind w:left="478" w:right="468"/>
              <w:rPr>
                <w:b/>
                <w:sz w:val="24"/>
              </w:rPr>
            </w:pPr>
            <w:r w:rsidRPr="00D82A46">
              <w:rPr>
                <w:b/>
                <w:sz w:val="24"/>
              </w:rPr>
              <w:t>(5)</w:t>
            </w:r>
          </w:p>
        </w:tc>
      </w:tr>
      <w:tr w:rsidR="00926328" w:rsidRPr="00D82A46" w:rsidTr="00DF3191">
        <w:trPr>
          <w:trHeight w:val="2208"/>
        </w:trPr>
        <w:tc>
          <w:tcPr>
            <w:tcW w:w="710" w:type="dxa"/>
          </w:tcPr>
          <w:p w:rsidR="00926328" w:rsidRPr="00D82A46" w:rsidRDefault="00926328" w:rsidP="00DF3191">
            <w:pPr>
              <w:pStyle w:val="TableParagraph"/>
              <w:ind w:left="193" w:right="186"/>
              <w:rPr>
                <w:sz w:val="24"/>
              </w:rPr>
            </w:pPr>
            <w:r w:rsidRPr="00D82A46">
              <w:rPr>
                <w:sz w:val="24"/>
              </w:rPr>
              <w:t>1.</w:t>
            </w:r>
          </w:p>
        </w:tc>
        <w:tc>
          <w:tcPr>
            <w:tcW w:w="1558" w:type="dxa"/>
          </w:tcPr>
          <w:p w:rsidR="00926328" w:rsidRPr="00D82A46" w:rsidRDefault="00926328" w:rsidP="00DF3191">
            <w:pPr>
              <w:pStyle w:val="TableParagraph"/>
              <w:ind w:left="616" w:right="609"/>
              <w:rPr>
                <w:sz w:val="24"/>
              </w:rPr>
            </w:pPr>
            <w:r w:rsidRPr="00D82A46">
              <w:rPr>
                <w:sz w:val="24"/>
              </w:rPr>
              <w:t>87</w:t>
            </w:r>
          </w:p>
        </w:tc>
        <w:tc>
          <w:tcPr>
            <w:tcW w:w="2570" w:type="dxa"/>
          </w:tcPr>
          <w:p w:rsidR="00926328" w:rsidRPr="00D82A46" w:rsidRDefault="00926328" w:rsidP="00DF3191">
            <w:pPr>
              <w:pStyle w:val="TableParagraph"/>
              <w:spacing w:line="270" w:lineRule="exact"/>
              <w:jc w:val="left"/>
              <w:rPr>
                <w:sz w:val="24"/>
              </w:rPr>
            </w:pPr>
            <w:r w:rsidRPr="00D82A46">
              <w:rPr>
                <w:sz w:val="24"/>
              </w:rPr>
              <w:t>Motor Vehicles</w:t>
            </w:r>
          </w:p>
        </w:tc>
        <w:tc>
          <w:tcPr>
            <w:tcW w:w="3687" w:type="dxa"/>
          </w:tcPr>
          <w:p w:rsidR="00926328" w:rsidRPr="00D82A46" w:rsidRDefault="00926328" w:rsidP="00DF3191">
            <w:pPr>
              <w:pStyle w:val="TableParagraph"/>
              <w:spacing w:line="240" w:lineRule="auto"/>
              <w:ind w:right="93"/>
              <w:jc w:val="both"/>
              <w:rPr>
                <w:sz w:val="24"/>
              </w:rPr>
            </w:pPr>
            <w:r w:rsidRPr="00D82A46">
              <w:rPr>
                <w:sz w:val="24"/>
              </w:rPr>
              <w:t>65% of central tax applicable otherwise on such goods under Notification No. 1/2017-Central Tax (Rate) dated, 28</w:t>
            </w:r>
            <w:r w:rsidRPr="00D82A46">
              <w:rPr>
                <w:sz w:val="24"/>
                <w:vertAlign w:val="superscript"/>
              </w:rPr>
              <w:t>th</w:t>
            </w:r>
            <w:r w:rsidRPr="00D82A46">
              <w:rPr>
                <w:sz w:val="24"/>
              </w:rPr>
              <w:t xml:space="preserve"> June, 2017 published in the Gazette of India, Extraordinary, Part II, Section</w:t>
            </w:r>
            <w:r w:rsidRPr="00D82A46">
              <w:rPr>
                <w:spacing w:val="18"/>
                <w:sz w:val="24"/>
              </w:rPr>
              <w:t xml:space="preserve"> </w:t>
            </w:r>
            <w:r w:rsidRPr="00D82A46">
              <w:rPr>
                <w:sz w:val="24"/>
              </w:rPr>
              <w:t>3,</w:t>
            </w:r>
          </w:p>
          <w:p w:rsidR="00926328" w:rsidRPr="00D82A46" w:rsidRDefault="00926328" w:rsidP="00DF3191">
            <w:pPr>
              <w:pStyle w:val="TableParagraph"/>
              <w:spacing w:line="270" w:lineRule="atLeast"/>
              <w:ind w:right="98"/>
              <w:jc w:val="both"/>
              <w:rPr>
                <w:sz w:val="24"/>
              </w:rPr>
            </w:pPr>
            <w:r w:rsidRPr="00D82A46">
              <w:rPr>
                <w:sz w:val="24"/>
              </w:rPr>
              <w:t>Sub Section (i), vide G.S.R. 673 (E) dated the 28</w:t>
            </w:r>
            <w:r w:rsidRPr="00D82A46">
              <w:rPr>
                <w:sz w:val="24"/>
                <w:vertAlign w:val="superscript"/>
              </w:rPr>
              <w:t>th</w:t>
            </w:r>
            <w:r w:rsidRPr="00D82A46">
              <w:rPr>
                <w:sz w:val="24"/>
              </w:rPr>
              <w:t xml:space="preserve"> June, 2017.</w:t>
            </w:r>
          </w:p>
        </w:tc>
        <w:tc>
          <w:tcPr>
            <w:tcW w:w="1276" w:type="dxa"/>
          </w:tcPr>
          <w:p w:rsidR="00926328" w:rsidRPr="00D82A46" w:rsidRDefault="00926328" w:rsidP="00DF3191">
            <w:pPr>
              <w:pStyle w:val="TableParagraph"/>
              <w:ind w:left="13"/>
              <w:rPr>
                <w:sz w:val="24"/>
              </w:rPr>
            </w:pPr>
            <w:r w:rsidRPr="00D82A46">
              <w:rPr>
                <w:sz w:val="24"/>
              </w:rPr>
              <w:t>1</w:t>
            </w:r>
          </w:p>
        </w:tc>
      </w:tr>
      <w:tr w:rsidR="00926328" w:rsidRPr="00D82A46" w:rsidTr="00DF3191">
        <w:trPr>
          <w:trHeight w:val="2207"/>
        </w:trPr>
        <w:tc>
          <w:tcPr>
            <w:tcW w:w="710" w:type="dxa"/>
          </w:tcPr>
          <w:p w:rsidR="00926328" w:rsidRPr="00D82A46" w:rsidRDefault="00926328" w:rsidP="00DF3191">
            <w:pPr>
              <w:pStyle w:val="TableParagraph"/>
              <w:ind w:left="193" w:right="186"/>
              <w:rPr>
                <w:sz w:val="24"/>
              </w:rPr>
            </w:pPr>
            <w:r w:rsidRPr="00D82A46">
              <w:rPr>
                <w:sz w:val="24"/>
              </w:rPr>
              <w:t>2.</w:t>
            </w:r>
          </w:p>
        </w:tc>
        <w:tc>
          <w:tcPr>
            <w:tcW w:w="1558" w:type="dxa"/>
          </w:tcPr>
          <w:p w:rsidR="00926328" w:rsidRPr="00D82A46" w:rsidRDefault="00926328" w:rsidP="00DF3191">
            <w:pPr>
              <w:pStyle w:val="TableParagraph"/>
              <w:ind w:left="616" w:right="609"/>
              <w:rPr>
                <w:sz w:val="24"/>
              </w:rPr>
            </w:pPr>
            <w:r w:rsidRPr="00D82A46">
              <w:rPr>
                <w:sz w:val="24"/>
              </w:rPr>
              <w:t>87</w:t>
            </w:r>
          </w:p>
        </w:tc>
        <w:tc>
          <w:tcPr>
            <w:tcW w:w="2570" w:type="dxa"/>
          </w:tcPr>
          <w:p w:rsidR="00926328" w:rsidRPr="00D82A46" w:rsidRDefault="00926328" w:rsidP="00DF3191">
            <w:pPr>
              <w:pStyle w:val="TableParagraph"/>
              <w:jc w:val="left"/>
              <w:rPr>
                <w:sz w:val="24"/>
              </w:rPr>
            </w:pPr>
            <w:r w:rsidRPr="00D82A46">
              <w:rPr>
                <w:sz w:val="24"/>
              </w:rPr>
              <w:t>Motor Vehicles</w:t>
            </w:r>
          </w:p>
        </w:tc>
        <w:tc>
          <w:tcPr>
            <w:tcW w:w="3687" w:type="dxa"/>
          </w:tcPr>
          <w:p w:rsidR="00926328" w:rsidRPr="00D82A46" w:rsidRDefault="00926328" w:rsidP="00DF3191">
            <w:pPr>
              <w:pStyle w:val="TableParagraph"/>
              <w:spacing w:line="240" w:lineRule="auto"/>
              <w:ind w:right="93"/>
              <w:jc w:val="both"/>
              <w:rPr>
                <w:sz w:val="24"/>
              </w:rPr>
            </w:pPr>
            <w:r w:rsidRPr="00D82A46">
              <w:rPr>
                <w:sz w:val="24"/>
              </w:rPr>
              <w:t>65% of central tax applicable otherwise on such goods under Notification No. 1/2017-Central Tax (Rate) dated, 28</w:t>
            </w:r>
            <w:r w:rsidRPr="00D82A46">
              <w:rPr>
                <w:sz w:val="24"/>
                <w:vertAlign w:val="superscript"/>
              </w:rPr>
              <w:t>th</w:t>
            </w:r>
            <w:r w:rsidRPr="00D82A46">
              <w:rPr>
                <w:sz w:val="24"/>
              </w:rPr>
              <w:t xml:space="preserve"> June, 2017 published in the Gazette of India, Extraordinary, Part II, Section 3, Sub Section (i), vide G.S.R. 673</w:t>
            </w:r>
            <w:r w:rsidRPr="00D82A46">
              <w:rPr>
                <w:spacing w:val="-3"/>
                <w:sz w:val="24"/>
              </w:rPr>
              <w:t xml:space="preserve"> </w:t>
            </w:r>
            <w:r w:rsidRPr="00D82A46">
              <w:rPr>
                <w:sz w:val="24"/>
              </w:rPr>
              <w:t>(E)</w:t>
            </w:r>
          </w:p>
          <w:p w:rsidR="00926328" w:rsidRPr="00D82A46" w:rsidRDefault="00926328" w:rsidP="00DF3191">
            <w:pPr>
              <w:pStyle w:val="TableParagraph"/>
              <w:spacing w:line="264" w:lineRule="exact"/>
              <w:jc w:val="both"/>
              <w:rPr>
                <w:sz w:val="24"/>
              </w:rPr>
            </w:pPr>
            <w:r w:rsidRPr="00D82A46">
              <w:rPr>
                <w:sz w:val="24"/>
              </w:rPr>
              <w:t>dated the 28</w:t>
            </w:r>
            <w:r w:rsidRPr="00D82A46">
              <w:rPr>
                <w:sz w:val="24"/>
                <w:vertAlign w:val="superscript"/>
              </w:rPr>
              <w:t>th</w:t>
            </w:r>
            <w:r w:rsidRPr="00D82A46">
              <w:rPr>
                <w:sz w:val="24"/>
              </w:rPr>
              <w:t xml:space="preserve"> June, 2017.</w:t>
            </w:r>
          </w:p>
        </w:tc>
        <w:tc>
          <w:tcPr>
            <w:tcW w:w="1276" w:type="dxa"/>
          </w:tcPr>
          <w:p w:rsidR="00926328" w:rsidRPr="00D82A46" w:rsidRDefault="00926328" w:rsidP="00DF3191">
            <w:pPr>
              <w:pStyle w:val="TableParagraph"/>
              <w:ind w:left="13"/>
              <w:rPr>
                <w:sz w:val="24"/>
              </w:rPr>
            </w:pPr>
            <w:r w:rsidRPr="00D82A46">
              <w:rPr>
                <w:sz w:val="24"/>
              </w:rPr>
              <w:t>2</w:t>
            </w:r>
          </w:p>
        </w:tc>
      </w:tr>
    </w:tbl>
    <w:p w:rsidR="00926328" w:rsidRPr="00D82A46" w:rsidRDefault="00926328" w:rsidP="00926328">
      <w:pPr>
        <w:pStyle w:val="BodyText"/>
        <w:spacing w:before="3"/>
        <w:rPr>
          <w:b/>
          <w:sz w:val="23"/>
        </w:rPr>
      </w:pPr>
    </w:p>
    <w:p w:rsidR="00926328" w:rsidRPr="007660E6" w:rsidRDefault="00926328" w:rsidP="00926328">
      <w:pPr>
        <w:pStyle w:val="BodyText"/>
        <w:spacing w:before="1"/>
        <w:ind w:right="20"/>
        <w:jc w:val="both"/>
        <w:rPr>
          <w:sz w:val="22"/>
          <w:szCs w:val="22"/>
        </w:rPr>
      </w:pPr>
      <w:r w:rsidRPr="00D82A46">
        <w:t xml:space="preserve">2.    </w:t>
      </w:r>
      <w:r w:rsidRPr="007660E6">
        <w:rPr>
          <w:sz w:val="22"/>
          <w:szCs w:val="22"/>
        </w:rPr>
        <w:t>Provided that nothing contained in this notification shall apply on or after1</w:t>
      </w:r>
      <w:r w:rsidRPr="007660E6">
        <w:rPr>
          <w:sz w:val="22"/>
          <w:szCs w:val="22"/>
          <w:vertAlign w:val="superscript"/>
        </w:rPr>
        <w:t>st</w:t>
      </w:r>
      <w:r w:rsidRPr="007660E6">
        <w:rPr>
          <w:sz w:val="22"/>
          <w:szCs w:val="22"/>
        </w:rPr>
        <w:t xml:space="preserve"> July,     2020.</w:t>
      </w:r>
    </w:p>
    <w:p w:rsidR="00926328" w:rsidRPr="007660E6" w:rsidRDefault="00926328" w:rsidP="00926328">
      <w:pPr>
        <w:spacing w:before="74"/>
        <w:ind w:right="20"/>
        <w:rPr>
          <w:szCs w:val="20"/>
        </w:rPr>
      </w:pPr>
      <w:r w:rsidRPr="007660E6">
        <w:rPr>
          <w:i/>
          <w:szCs w:val="20"/>
        </w:rPr>
        <w:t>Explanation –</w:t>
      </w:r>
      <w:r w:rsidRPr="007660E6">
        <w:rPr>
          <w:szCs w:val="20"/>
        </w:rPr>
        <w:t>For the purposes of this notification, -</w:t>
      </w:r>
    </w:p>
    <w:p w:rsidR="00926328" w:rsidRPr="007660E6" w:rsidRDefault="00926328" w:rsidP="00926328">
      <w:pPr>
        <w:pStyle w:val="BodyText"/>
        <w:spacing w:before="2"/>
        <w:ind w:right="20"/>
        <w:rPr>
          <w:sz w:val="22"/>
          <w:szCs w:val="22"/>
        </w:rPr>
      </w:pPr>
    </w:p>
    <w:p w:rsidR="00926328" w:rsidRPr="007660E6" w:rsidRDefault="00926328" w:rsidP="00926328">
      <w:pPr>
        <w:pStyle w:val="ListParagraph"/>
        <w:widowControl w:val="0"/>
        <w:numPr>
          <w:ilvl w:val="0"/>
          <w:numId w:val="34"/>
        </w:numPr>
        <w:tabs>
          <w:tab w:val="left" w:pos="729"/>
        </w:tabs>
        <w:autoSpaceDE w:val="0"/>
        <w:autoSpaceDN w:val="0"/>
        <w:spacing w:line="276" w:lineRule="auto"/>
        <w:ind w:left="720" w:right="20" w:hanging="427"/>
        <w:contextualSpacing w:val="0"/>
        <w:jc w:val="both"/>
        <w:rPr>
          <w:szCs w:val="18"/>
        </w:rPr>
      </w:pPr>
      <w:r w:rsidRPr="007660E6">
        <w:rPr>
          <w:szCs w:val="18"/>
        </w:rPr>
        <w:t>“Tariff item”, “sub-heading” “heading” and “Chapter” shall mean respectively a tariff item, heading, sub-heading and Chapter as specified in the First Schedule to the Customs Tariff Act, 1975 (51 of</w:t>
      </w:r>
      <w:r w:rsidRPr="007660E6">
        <w:rPr>
          <w:spacing w:val="-2"/>
          <w:szCs w:val="18"/>
        </w:rPr>
        <w:t xml:space="preserve"> </w:t>
      </w:r>
      <w:r w:rsidRPr="007660E6">
        <w:rPr>
          <w:szCs w:val="18"/>
        </w:rPr>
        <w:t>1975).</w:t>
      </w:r>
    </w:p>
    <w:p w:rsidR="00926328" w:rsidRPr="007660E6" w:rsidRDefault="00926328" w:rsidP="00926328">
      <w:pPr>
        <w:pStyle w:val="ListParagraph"/>
        <w:widowControl w:val="0"/>
        <w:numPr>
          <w:ilvl w:val="0"/>
          <w:numId w:val="34"/>
        </w:numPr>
        <w:tabs>
          <w:tab w:val="left" w:pos="852"/>
        </w:tabs>
        <w:autoSpaceDE w:val="0"/>
        <w:autoSpaceDN w:val="0"/>
        <w:spacing w:before="200" w:line="276" w:lineRule="auto"/>
        <w:ind w:left="720" w:right="20" w:hanging="367"/>
        <w:contextualSpacing w:val="0"/>
        <w:jc w:val="both"/>
        <w:rPr>
          <w:szCs w:val="18"/>
        </w:rPr>
      </w:pPr>
      <w:r w:rsidRPr="007660E6">
        <w:rPr>
          <w:szCs w:val="18"/>
        </w:rPr>
        <w:t>The rules for the interpretation of the First Schedule to the said Customs Tariff Act, 1975, including the Section and Chapter Notes and the General Explanatory Notes of the First Schedule shall, so far as may be, apply to the interpretation of this</w:t>
      </w:r>
      <w:r w:rsidRPr="007660E6">
        <w:rPr>
          <w:spacing w:val="-14"/>
          <w:szCs w:val="18"/>
        </w:rPr>
        <w:t xml:space="preserve"> </w:t>
      </w:r>
      <w:r w:rsidRPr="007660E6">
        <w:rPr>
          <w:szCs w:val="18"/>
        </w:rPr>
        <w:t>notification.</w:t>
      </w:r>
    </w:p>
    <w:p w:rsidR="00926328" w:rsidRPr="00D82A46" w:rsidRDefault="00926328" w:rsidP="00926328">
      <w:pPr>
        <w:pStyle w:val="Heading1"/>
        <w:spacing w:before="205"/>
        <w:rPr>
          <w:u w:val="none"/>
        </w:rPr>
      </w:pPr>
      <w:r w:rsidRPr="00D82A46">
        <w:rPr>
          <w:u w:val="thick"/>
        </w:rPr>
        <w:t>ANNEXURE</w:t>
      </w:r>
    </w:p>
    <w:tbl>
      <w:tblPr>
        <w:tblW w:w="9324"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2"/>
        <w:gridCol w:w="7872"/>
      </w:tblGrid>
      <w:tr w:rsidR="00926328" w:rsidRPr="00D82A46" w:rsidTr="00DF3191">
        <w:trPr>
          <w:trHeight w:val="835"/>
        </w:trPr>
        <w:tc>
          <w:tcPr>
            <w:tcW w:w="1452" w:type="dxa"/>
          </w:tcPr>
          <w:p w:rsidR="00926328" w:rsidRPr="00D82A46" w:rsidRDefault="00926328" w:rsidP="00DF3191">
            <w:pPr>
              <w:pStyle w:val="TableParagraph"/>
              <w:spacing w:line="276" w:lineRule="auto"/>
              <w:ind w:left="549" w:right="184" w:hanging="339"/>
              <w:jc w:val="left"/>
              <w:rPr>
                <w:b/>
                <w:sz w:val="24"/>
              </w:rPr>
            </w:pPr>
            <w:r w:rsidRPr="00D82A46">
              <w:rPr>
                <w:b/>
                <w:sz w:val="24"/>
              </w:rPr>
              <w:t>Condition No.</w:t>
            </w:r>
          </w:p>
        </w:tc>
        <w:tc>
          <w:tcPr>
            <w:tcW w:w="7872" w:type="dxa"/>
          </w:tcPr>
          <w:p w:rsidR="00926328" w:rsidRPr="00D82A46" w:rsidRDefault="00926328" w:rsidP="00DF3191">
            <w:pPr>
              <w:pStyle w:val="TableParagraph"/>
              <w:spacing w:line="276" w:lineRule="exact"/>
              <w:ind w:left="3403" w:right="3391"/>
              <w:rPr>
                <w:b/>
                <w:sz w:val="24"/>
              </w:rPr>
            </w:pPr>
            <w:r w:rsidRPr="00D82A46">
              <w:rPr>
                <w:b/>
                <w:sz w:val="24"/>
              </w:rPr>
              <w:t>Condition</w:t>
            </w:r>
          </w:p>
        </w:tc>
      </w:tr>
      <w:tr w:rsidR="00926328" w:rsidRPr="00D82A46" w:rsidTr="00DF3191">
        <w:trPr>
          <w:trHeight w:val="834"/>
        </w:trPr>
        <w:tc>
          <w:tcPr>
            <w:tcW w:w="1452" w:type="dxa"/>
          </w:tcPr>
          <w:p w:rsidR="00926328" w:rsidRPr="00D82A46" w:rsidRDefault="00926328" w:rsidP="00DF3191">
            <w:pPr>
              <w:pStyle w:val="TableParagraph"/>
              <w:spacing w:line="270" w:lineRule="exact"/>
              <w:ind w:left="615" w:right="606"/>
              <w:rPr>
                <w:sz w:val="24"/>
              </w:rPr>
            </w:pPr>
            <w:r w:rsidRPr="00D82A46">
              <w:rPr>
                <w:sz w:val="24"/>
              </w:rPr>
              <w:t>1.</w:t>
            </w:r>
          </w:p>
        </w:tc>
        <w:tc>
          <w:tcPr>
            <w:tcW w:w="7872" w:type="dxa"/>
          </w:tcPr>
          <w:p w:rsidR="00926328" w:rsidRPr="00D82A46" w:rsidRDefault="00926328" w:rsidP="00DF3191">
            <w:pPr>
              <w:pStyle w:val="TableParagraph"/>
              <w:spacing w:line="276" w:lineRule="auto"/>
              <w:ind w:left="107"/>
              <w:jc w:val="left"/>
              <w:rPr>
                <w:sz w:val="24"/>
              </w:rPr>
            </w:pPr>
            <w:r w:rsidRPr="00D82A46">
              <w:rPr>
                <w:sz w:val="24"/>
              </w:rPr>
              <w:t>The Motor Vehicles was purchased by the lesser prior to 1</w:t>
            </w:r>
            <w:r w:rsidRPr="00D82A46">
              <w:rPr>
                <w:sz w:val="24"/>
                <w:vertAlign w:val="superscript"/>
              </w:rPr>
              <w:t>st</w:t>
            </w:r>
            <w:r w:rsidRPr="00D82A46">
              <w:rPr>
                <w:sz w:val="24"/>
              </w:rPr>
              <w:t xml:space="preserve"> July, 2017 and supplied on lease before 1</w:t>
            </w:r>
            <w:r w:rsidRPr="00D82A46">
              <w:rPr>
                <w:sz w:val="24"/>
                <w:vertAlign w:val="superscript"/>
              </w:rPr>
              <w:t>st</w:t>
            </w:r>
            <w:r w:rsidRPr="00D82A46">
              <w:rPr>
                <w:sz w:val="24"/>
              </w:rPr>
              <w:t xml:space="preserve"> July, 2017</w:t>
            </w:r>
          </w:p>
        </w:tc>
      </w:tr>
      <w:tr w:rsidR="00926328" w:rsidRPr="00D82A46" w:rsidTr="00DF3191">
        <w:trPr>
          <w:trHeight w:val="1468"/>
        </w:trPr>
        <w:tc>
          <w:tcPr>
            <w:tcW w:w="1452" w:type="dxa"/>
          </w:tcPr>
          <w:p w:rsidR="00926328" w:rsidRPr="00D82A46" w:rsidRDefault="00926328" w:rsidP="00DF3191">
            <w:pPr>
              <w:pStyle w:val="TableParagraph"/>
              <w:spacing w:line="270" w:lineRule="exact"/>
              <w:ind w:left="615" w:right="606"/>
              <w:rPr>
                <w:sz w:val="24"/>
              </w:rPr>
            </w:pPr>
            <w:r w:rsidRPr="00D82A46">
              <w:rPr>
                <w:sz w:val="24"/>
              </w:rPr>
              <w:t>2.</w:t>
            </w:r>
          </w:p>
        </w:tc>
        <w:tc>
          <w:tcPr>
            <w:tcW w:w="7872" w:type="dxa"/>
          </w:tcPr>
          <w:p w:rsidR="00926328" w:rsidRPr="00D82A46" w:rsidRDefault="00926328" w:rsidP="00DF3191">
            <w:pPr>
              <w:pStyle w:val="TableParagraph"/>
              <w:numPr>
                <w:ilvl w:val="0"/>
                <w:numId w:val="33"/>
              </w:numPr>
              <w:tabs>
                <w:tab w:val="left" w:pos="828"/>
                <w:tab w:val="left" w:pos="829"/>
              </w:tabs>
              <w:spacing w:line="270" w:lineRule="exact"/>
              <w:jc w:val="left"/>
              <w:rPr>
                <w:sz w:val="24"/>
              </w:rPr>
            </w:pPr>
            <w:r w:rsidRPr="00D82A46">
              <w:rPr>
                <w:sz w:val="24"/>
              </w:rPr>
              <w:t>The supplier of Motor Vehicle is a registered</w:t>
            </w:r>
            <w:r w:rsidRPr="00D82A46">
              <w:rPr>
                <w:spacing w:val="-8"/>
                <w:sz w:val="24"/>
              </w:rPr>
              <w:t xml:space="preserve"> </w:t>
            </w:r>
            <w:r w:rsidRPr="00D82A46">
              <w:rPr>
                <w:sz w:val="24"/>
              </w:rPr>
              <w:t>person.</w:t>
            </w:r>
          </w:p>
          <w:p w:rsidR="00926328" w:rsidRPr="00D82A46" w:rsidRDefault="00926328" w:rsidP="00DF3191">
            <w:pPr>
              <w:pStyle w:val="TableParagraph"/>
              <w:numPr>
                <w:ilvl w:val="0"/>
                <w:numId w:val="33"/>
              </w:numPr>
              <w:tabs>
                <w:tab w:val="left" w:pos="829"/>
              </w:tabs>
              <w:spacing w:before="41" w:line="276" w:lineRule="auto"/>
              <w:ind w:right="96" w:hanging="555"/>
              <w:jc w:val="both"/>
              <w:rPr>
                <w:sz w:val="24"/>
              </w:rPr>
            </w:pPr>
            <w:r w:rsidRPr="00D82A46">
              <w:rPr>
                <w:sz w:val="24"/>
              </w:rPr>
              <w:t>Such supplier had purchased the Motor Vehicle prior to 1</w:t>
            </w:r>
            <w:r w:rsidRPr="00D82A46">
              <w:rPr>
                <w:sz w:val="24"/>
                <w:vertAlign w:val="superscript"/>
              </w:rPr>
              <w:t>st</w:t>
            </w:r>
            <w:r w:rsidRPr="00D82A46">
              <w:rPr>
                <w:sz w:val="24"/>
              </w:rPr>
              <w:t xml:space="preserve"> July, 2017 and has not availed input tax credit of central excise duty, Value Added Tax or any other taxes paid on such</w:t>
            </w:r>
            <w:r w:rsidRPr="00D82A46">
              <w:rPr>
                <w:spacing w:val="-5"/>
                <w:sz w:val="24"/>
              </w:rPr>
              <w:t xml:space="preserve"> </w:t>
            </w:r>
            <w:r w:rsidRPr="00D82A46">
              <w:rPr>
                <w:sz w:val="24"/>
              </w:rPr>
              <w:t>vehicles</w:t>
            </w:r>
          </w:p>
        </w:tc>
      </w:tr>
    </w:tbl>
    <w:p w:rsidR="00926328" w:rsidRPr="00C3136C" w:rsidRDefault="00926328" w:rsidP="00C3136C">
      <w:pPr>
        <w:jc w:val="center"/>
        <w:rPr>
          <w:b/>
          <w:bCs/>
        </w:rPr>
      </w:pPr>
      <w:r>
        <w:br w:type="page"/>
      </w:r>
      <w:r w:rsidRPr="00C3136C">
        <w:rPr>
          <w:b/>
          <w:bCs/>
        </w:rPr>
        <w:lastRenderedPageBreak/>
        <w:t>Notification No. 39/2017-Central Tax (Rate)</w:t>
      </w:r>
      <w:r w:rsidR="00C3136C" w:rsidRPr="00C3136C">
        <w:rPr>
          <w:b/>
          <w:bCs/>
        </w:rPr>
        <w:t>, Dt.</w:t>
      </w:r>
      <w:r w:rsidRPr="00C3136C">
        <w:rPr>
          <w:b/>
          <w:bCs/>
        </w:rPr>
        <w:t xml:space="preserve"> 18</w:t>
      </w:r>
      <w:r w:rsidRPr="00C3136C">
        <w:rPr>
          <w:b/>
          <w:bCs/>
          <w:position w:val="9"/>
          <w:sz w:val="16"/>
        </w:rPr>
        <w:t xml:space="preserve">th </w:t>
      </w:r>
      <w:r w:rsidRPr="00C3136C">
        <w:rPr>
          <w:b/>
          <w:bCs/>
        </w:rPr>
        <w:t>October, 2017</w:t>
      </w:r>
    </w:p>
    <w:p w:rsidR="00926328" w:rsidRPr="00D82A46" w:rsidRDefault="00926328" w:rsidP="00926328">
      <w:pPr>
        <w:pStyle w:val="BodyText"/>
        <w:spacing w:before="1"/>
        <w:ind w:right="457"/>
        <w:jc w:val="both"/>
      </w:pPr>
    </w:p>
    <w:p w:rsidR="00926328" w:rsidRPr="00D82A46" w:rsidRDefault="00926328" w:rsidP="00926328">
      <w:pPr>
        <w:pStyle w:val="BodyText"/>
        <w:spacing w:after="9"/>
        <w:ind w:left="3521" w:right="3580"/>
        <w:jc w:val="center"/>
      </w:pPr>
      <w:r w:rsidRPr="00D82A46">
        <w:t>Table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702"/>
        <w:gridCol w:w="1843"/>
        <w:gridCol w:w="5528"/>
      </w:tblGrid>
      <w:tr w:rsidR="00926328" w:rsidRPr="00D82A46" w:rsidTr="00DF3191">
        <w:trPr>
          <w:trHeight w:val="1105"/>
        </w:trPr>
        <w:tc>
          <w:tcPr>
            <w:tcW w:w="566" w:type="dxa"/>
          </w:tcPr>
          <w:p w:rsidR="00926328" w:rsidRPr="00D82A46" w:rsidRDefault="00926328" w:rsidP="00DF3191">
            <w:pPr>
              <w:pStyle w:val="TableParagraph"/>
              <w:ind w:left="107" w:right="135"/>
              <w:rPr>
                <w:b/>
                <w:sz w:val="24"/>
              </w:rPr>
            </w:pPr>
            <w:r w:rsidRPr="00D82A46">
              <w:rPr>
                <w:b/>
                <w:sz w:val="24"/>
              </w:rPr>
              <w:t>Sl. No</w:t>
            </w:r>
          </w:p>
          <w:p w:rsidR="00926328" w:rsidRPr="00D82A46" w:rsidRDefault="00926328" w:rsidP="00DF3191">
            <w:pPr>
              <w:pStyle w:val="TableParagraph"/>
              <w:ind w:left="107"/>
              <w:rPr>
                <w:b/>
                <w:sz w:val="24"/>
              </w:rPr>
            </w:pPr>
            <w:r w:rsidRPr="00D82A46">
              <w:rPr>
                <w:b/>
                <w:sz w:val="24"/>
              </w:rPr>
              <w:t>.</w:t>
            </w:r>
          </w:p>
        </w:tc>
        <w:tc>
          <w:tcPr>
            <w:tcW w:w="1702" w:type="dxa"/>
          </w:tcPr>
          <w:p w:rsidR="00926328" w:rsidRPr="00D82A46" w:rsidRDefault="00926328" w:rsidP="00DF3191">
            <w:pPr>
              <w:pStyle w:val="TableParagraph"/>
              <w:spacing w:before="2" w:line="276" w:lineRule="exact"/>
              <w:ind w:left="163" w:right="152"/>
              <w:rPr>
                <w:b/>
                <w:sz w:val="24"/>
              </w:rPr>
            </w:pPr>
            <w:r w:rsidRPr="00D82A46">
              <w:rPr>
                <w:b/>
                <w:sz w:val="24"/>
              </w:rPr>
              <w:t>Tariff item, sub- heading, heading or Chapter</w:t>
            </w:r>
          </w:p>
        </w:tc>
        <w:tc>
          <w:tcPr>
            <w:tcW w:w="1843" w:type="dxa"/>
          </w:tcPr>
          <w:p w:rsidR="00926328" w:rsidRPr="00D82A46" w:rsidRDefault="00926328" w:rsidP="00DF3191">
            <w:pPr>
              <w:pStyle w:val="TableParagraph"/>
              <w:ind w:left="595" w:right="170" w:hanging="399"/>
              <w:rPr>
                <w:b/>
                <w:sz w:val="24"/>
              </w:rPr>
            </w:pPr>
            <w:r w:rsidRPr="00D82A46">
              <w:rPr>
                <w:b/>
                <w:sz w:val="24"/>
              </w:rPr>
              <w:t>Description of Goods</w:t>
            </w:r>
          </w:p>
        </w:tc>
        <w:tc>
          <w:tcPr>
            <w:tcW w:w="5528" w:type="dxa"/>
          </w:tcPr>
          <w:p w:rsidR="00926328" w:rsidRPr="00D82A46" w:rsidRDefault="00926328" w:rsidP="00DF3191">
            <w:pPr>
              <w:pStyle w:val="TableParagraph"/>
              <w:spacing w:line="275" w:lineRule="exact"/>
              <w:ind w:left="2229" w:right="2220"/>
              <w:rPr>
                <w:b/>
                <w:sz w:val="24"/>
              </w:rPr>
            </w:pPr>
            <w:r w:rsidRPr="00D82A46">
              <w:rPr>
                <w:b/>
                <w:sz w:val="24"/>
              </w:rPr>
              <w:t>Condition</w:t>
            </w:r>
          </w:p>
        </w:tc>
      </w:tr>
      <w:tr w:rsidR="00926328" w:rsidRPr="00D82A46" w:rsidTr="00DF3191">
        <w:trPr>
          <w:trHeight w:val="390"/>
        </w:trPr>
        <w:tc>
          <w:tcPr>
            <w:tcW w:w="566" w:type="dxa"/>
          </w:tcPr>
          <w:p w:rsidR="00926328" w:rsidRPr="00D82A46" w:rsidRDefault="00926328" w:rsidP="00DF3191">
            <w:pPr>
              <w:pStyle w:val="TableParagraph"/>
              <w:spacing w:line="273" w:lineRule="exact"/>
              <w:ind w:left="143"/>
              <w:rPr>
                <w:b/>
                <w:sz w:val="24"/>
              </w:rPr>
            </w:pPr>
            <w:r w:rsidRPr="00D82A46">
              <w:rPr>
                <w:b/>
                <w:sz w:val="24"/>
              </w:rPr>
              <w:t>(1)</w:t>
            </w:r>
          </w:p>
        </w:tc>
        <w:tc>
          <w:tcPr>
            <w:tcW w:w="1702" w:type="dxa"/>
          </w:tcPr>
          <w:p w:rsidR="00926328" w:rsidRPr="00D82A46" w:rsidRDefault="00926328" w:rsidP="00DF3191">
            <w:pPr>
              <w:pStyle w:val="TableParagraph"/>
              <w:spacing w:line="273" w:lineRule="exact"/>
              <w:ind w:left="160" w:right="152"/>
              <w:rPr>
                <w:b/>
                <w:sz w:val="24"/>
              </w:rPr>
            </w:pPr>
            <w:r w:rsidRPr="00D82A46">
              <w:rPr>
                <w:b/>
                <w:sz w:val="24"/>
              </w:rPr>
              <w:t>(2)</w:t>
            </w:r>
          </w:p>
        </w:tc>
        <w:tc>
          <w:tcPr>
            <w:tcW w:w="1843" w:type="dxa"/>
          </w:tcPr>
          <w:p w:rsidR="00926328" w:rsidRPr="00D82A46" w:rsidRDefault="00926328" w:rsidP="00DF3191">
            <w:pPr>
              <w:pStyle w:val="TableParagraph"/>
              <w:spacing w:line="273" w:lineRule="exact"/>
              <w:ind w:left="760" w:right="753"/>
              <w:rPr>
                <w:b/>
                <w:sz w:val="24"/>
              </w:rPr>
            </w:pPr>
            <w:r w:rsidRPr="00D82A46">
              <w:rPr>
                <w:b/>
                <w:sz w:val="24"/>
              </w:rPr>
              <w:t>(3)</w:t>
            </w:r>
          </w:p>
        </w:tc>
        <w:tc>
          <w:tcPr>
            <w:tcW w:w="5528" w:type="dxa"/>
          </w:tcPr>
          <w:p w:rsidR="00926328" w:rsidRPr="00D82A46" w:rsidRDefault="00926328" w:rsidP="00DF3191">
            <w:pPr>
              <w:pStyle w:val="TableParagraph"/>
              <w:spacing w:line="273" w:lineRule="exact"/>
              <w:ind w:left="2229" w:right="2219"/>
              <w:rPr>
                <w:b/>
                <w:sz w:val="24"/>
              </w:rPr>
            </w:pPr>
            <w:r w:rsidRPr="00D82A46">
              <w:rPr>
                <w:b/>
                <w:sz w:val="24"/>
              </w:rPr>
              <w:t>(4)</w:t>
            </w:r>
          </w:p>
        </w:tc>
      </w:tr>
      <w:tr w:rsidR="00926328" w:rsidRPr="00D82A46" w:rsidTr="00DF3191">
        <w:trPr>
          <w:trHeight w:val="4416"/>
        </w:trPr>
        <w:tc>
          <w:tcPr>
            <w:tcW w:w="566" w:type="dxa"/>
          </w:tcPr>
          <w:p w:rsidR="00926328" w:rsidRPr="00D82A46" w:rsidRDefault="00926328" w:rsidP="00DF3191">
            <w:pPr>
              <w:pStyle w:val="TableParagraph"/>
              <w:ind w:left="194"/>
              <w:rPr>
                <w:sz w:val="24"/>
              </w:rPr>
            </w:pPr>
            <w:r w:rsidRPr="00D82A46">
              <w:rPr>
                <w:sz w:val="24"/>
              </w:rPr>
              <w:t>1.</w:t>
            </w:r>
          </w:p>
        </w:tc>
        <w:tc>
          <w:tcPr>
            <w:tcW w:w="1702" w:type="dxa"/>
          </w:tcPr>
          <w:p w:rsidR="00926328" w:rsidRPr="00D82A46" w:rsidRDefault="00926328" w:rsidP="00DF3191">
            <w:pPr>
              <w:pStyle w:val="TableParagraph"/>
              <w:ind w:left="161" w:right="152"/>
              <w:rPr>
                <w:sz w:val="24"/>
              </w:rPr>
            </w:pPr>
            <w:r w:rsidRPr="00D82A46">
              <w:rPr>
                <w:sz w:val="24"/>
              </w:rPr>
              <w:t>19 or 21</w:t>
            </w:r>
          </w:p>
        </w:tc>
        <w:tc>
          <w:tcPr>
            <w:tcW w:w="1843" w:type="dxa"/>
          </w:tcPr>
          <w:p w:rsidR="00926328" w:rsidRPr="00D82A46" w:rsidRDefault="00926328" w:rsidP="00DF3191">
            <w:pPr>
              <w:pStyle w:val="TableParagraph"/>
              <w:tabs>
                <w:tab w:val="left" w:pos="535"/>
                <w:tab w:val="left" w:pos="760"/>
                <w:tab w:val="left" w:pos="1055"/>
                <w:tab w:val="left" w:pos="1360"/>
                <w:tab w:val="left" w:pos="1549"/>
                <w:tab w:val="left" w:pos="1627"/>
              </w:tabs>
              <w:ind w:right="93"/>
              <w:rPr>
                <w:sz w:val="24"/>
              </w:rPr>
            </w:pPr>
            <w:r w:rsidRPr="00D82A46">
              <w:rPr>
                <w:sz w:val="24"/>
              </w:rPr>
              <w:t>Food preparations put up</w:t>
            </w:r>
            <w:r w:rsidRPr="00D82A46">
              <w:rPr>
                <w:sz w:val="24"/>
              </w:rPr>
              <w:tab/>
            </w:r>
            <w:r w:rsidRPr="00D82A46">
              <w:rPr>
                <w:sz w:val="24"/>
              </w:rPr>
              <w:tab/>
              <w:t>in</w:t>
            </w:r>
            <w:r w:rsidRPr="00D82A46">
              <w:rPr>
                <w:sz w:val="24"/>
              </w:rPr>
              <w:tab/>
            </w:r>
            <w:r w:rsidRPr="00D82A46">
              <w:rPr>
                <w:sz w:val="24"/>
              </w:rPr>
              <w:tab/>
              <w:t>unit containers</w:t>
            </w:r>
            <w:r w:rsidRPr="00D82A46">
              <w:rPr>
                <w:sz w:val="24"/>
              </w:rPr>
              <w:tab/>
              <w:t>and intended for free distribution</w:t>
            </w:r>
            <w:r w:rsidRPr="00D82A46">
              <w:rPr>
                <w:sz w:val="24"/>
              </w:rPr>
              <w:tab/>
            </w:r>
            <w:r w:rsidRPr="00D82A46">
              <w:rPr>
                <w:sz w:val="24"/>
              </w:rPr>
              <w:tab/>
              <w:t>to economically weaker sections of</w:t>
            </w:r>
            <w:r w:rsidRPr="00D82A46">
              <w:rPr>
                <w:sz w:val="24"/>
              </w:rPr>
              <w:tab/>
              <w:t>the</w:t>
            </w:r>
            <w:r w:rsidRPr="00D82A46">
              <w:rPr>
                <w:sz w:val="24"/>
              </w:rPr>
              <w:tab/>
              <w:t>society under</w:t>
            </w:r>
            <w:r w:rsidRPr="00D82A46">
              <w:rPr>
                <w:sz w:val="24"/>
              </w:rPr>
              <w:tab/>
            </w:r>
            <w:r w:rsidRPr="00D82A46">
              <w:rPr>
                <w:sz w:val="24"/>
              </w:rPr>
              <w:tab/>
            </w:r>
            <w:r w:rsidRPr="00D82A46">
              <w:rPr>
                <w:sz w:val="24"/>
              </w:rPr>
              <w:tab/>
            </w:r>
            <w:r w:rsidRPr="00D82A46">
              <w:rPr>
                <w:sz w:val="24"/>
              </w:rPr>
              <w:tab/>
            </w:r>
            <w:r w:rsidRPr="00D82A46">
              <w:rPr>
                <w:sz w:val="24"/>
              </w:rPr>
              <w:tab/>
              <w:t>a</w:t>
            </w:r>
          </w:p>
          <w:p w:rsidR="00926328" w:rsidRPr="00D82A46" w:rsidRDefault="00926328" w:rsidP="00DF3191">
            <w:pPr>
              <w:pStyle w:val="TableParagraph"/>
              <w:tabs>
                <w:tab w:val="left" w:pos="1533"/>
              </w:tabs>
              <w:ind w:right="93"/>
              <w:rPr>
                <w:sz w:val="24"/>
              </w:rPr>
            </w:pPr>
            <w:r w:rsidRPr="00D82A46">
              <w:rPr>
                <w:sz w:val="24"/>
              </w:rPr>
              <w:t>programme duly approved by the Central Government</w:t>
            </w:r>
            <w:r w:rsidRPr="00D82A46">
              <w:rPr>
                <w:sz w:val="24"/>
              </w:rPr>
              <w:tab/>
              <w:t>or</w:t>
            </w:r>
          </w:p>
          <w:p w:rsidR="00926328" w:rsidRPr="00D82A46" w:rsidRDefault="00926328" w:rsidP="00DF3191">
            <w:pPr>
              <w:pStyle w:val="TableParagraph"/>
              <w:tabs>
                <w:tab w:val="left" w:pos="1252"/>
              </w:tabs>
              <w:spacing w:line="270" w:lineRule="atLeast"/>
              <w:ind w:right="97"/>
              <w:rPr>
                <w:sz w:val="24"/>
              </w:rPr>
            </w:pPr>
            <w:r w:rsidRPr="00D82A46">
              <w:rPr>
                <w:sz w:val="24"/>
              </w:rPr>
              <w:t>any</w:t>
            </w:r>
            <w:r w:rsidRPr="00D82A46">
              <w:rPr>
                <w:sz w:val="24"/>
              </w:rPr>
              <w:tab/>
              <w:t>State Government.</w:t>
            </w:r>
          </w:p>
        </w:tc>
        <w:tc>
          <w:tcPr>
            <w:tcW w:w="5528" w:type="dxa"/>
          </w:tcPr>
          <w:p w:rsidR="00926328" w:rsidRPr="00D82A46" w:rsidRDefault="00926328" w:rsidP="00DF3191">
            <w:pPr>
              <w:pStyle w:val="TableParagraph"/>
              <w:ind w:right="92"/>
              <w:jc w:val="both"/>
              <w:rPr>
                <w:sz w:val="24"/>
              </w:rPr>
            </w:pPr>
            <w:r w:rsidRPr="00D82A46">
              <w:rPr>
                <w:sz w:val="24"/>
              </w:rPr>
              <w:t>When the supplier of such food preparations produces a certificate from an officer not below the rank of the Deputy Secretary to the Government of India or the Deputy Secretary to the State Government or the Deputy Secretary in the Union Territory concerned to the effect that such food preparations have been distributed free to the economically weaker sections of the society under a programme duly approved by the Central Government or the State Government concerned, within a period of five months from the date of supply of such goods or within such further period as the jurisdictional commissioner of the Central tax or jurisdictional commissioner of the State tax, or jurisdictional officer of the Union Territory  Tax as the case maybe, may allow in this</w:t>
            </w:r>
            <w:r w:rsidRPr="00D82A46">
              <w:rPr>
                <w:spacing w:val="-5"/>
                <w:sz w:val="24"/>
              </w:rPr>
              <w:t xml:space="preserve"> </w:t>
            </w:r>
            <w:r w:rsidRPr="00D82A46">
              <w:rPr>
                <w:sz w:val="24"/>
              </w:rPr>
              <w:t>regard.</w:t>
            </w:r>
          </w:p>
        </w:tc>
      </w:tr>
    </w:tbl>
    <w:p w:rsidR="00926328" w:rsidRPr="00D82A46" w:rsidRDefault="00926328" w:rsidP="00926328">
      <w:pPr>
        <w:pStyle w:val="BodyText"/>
        <w:spacing w:before="3"/>
        <w:rPr>
          <w:sz w:val="23"/>
        </w:rPr>
      </w:pPr>
    </w:p>
    <w:p w:rsidR="00926328" w:rsidRPr="00D82A46" w:rsidRDefault="00926328" w:rsidP="00926328">
      <w:pPr>
        <w:ind w:left="400"/>
        <w:rPr>
          <w:i/>
          <w:sz w:val="24"/>
        </w:rPr>
      </w:pPr>
      <w:r w:rsidRPr="00D82A46">
        <w:rPr>
          <w:i/>
          <w:sz w:val="24"/>
        </w:rPr>
        <w:t>Explanation. –</w:t>
      </w:r>
    </w:p>
    <w:p w:rsidR="00926328" w:rsidRPr="00D82A46" w:rsidRDefault="00926328" w:rsidP="00926328">
      <w:pPr>
        <w:pStyle w:val="ListParagraph"/>
        <w:widowControl w:val="0"/>
        <w:numPr>
          <w:ilvl w:val="0"/>
          <w:numId w:val="35"/>
        </w:numPr>
        <w:tabs>
          <w:tab w:val="left" w:pos="1121"/>
        </w:tabs>
        <w:autoSpaceDE w:val="0"/>
        <w:autoSpaceDN w:val="0"/>
        <w:ind w:right="456"/>
        <w:contextualSpacing w:val="0"/>
        <w:jc w:val="both"/>
        <w:rPr>
          <w:sz w:val="24"/>
        </w:rPr>
      </w:pPr>
      <w:r w:rsidRPr="00D82A46">
        <w:rPr>
          <w:sz w:val="24"/>
        </w:rPr>
        <w:t>In this notification, “tariff item”, “sub-heading” “heading” and “Chapter” shall mean respectively a tariff item, heading, sub-heading and Chapter as specified in the First Schedule to the Customs Tariff Act, 1975 (51 of</w:t>
      </w:r>
      <w:r w:rsidRPr="00D82A46">
        <w:rPr>
          <w:spacing w:val="-3"/>
          <w:sz w:val="24"/>
        </w:rPr>
        <w:t xml:space="preserve"> </w:t>
      </w:r>
      <w:r w:rsidRPr="00D82A46">
        <w:rPr>
          <w:sz w:val="24"/>
        </w:rPr>
        <w:t>1975).</w:t>
      </w:r>
    </w:p>
    <w:p w:rsidR="00926328" w:rsidRPr="00D82A46" w:rsidRDefault="00926328" w:rsidP="00926328">
      <w:pPr>
        <w:pStyle w:val="ListParagraph"/>
        <w:widowControl w:val="0"/>
        <w:numPr>
          <w:ilvl w:val="0"/>
          <w:numId w:val="35"/>
        </w:numPr>
        <w:tabs>
          <w:tab w:val="left" w:pos="1121"/>
        </w:tabs>
        <w:autoSpaceDE w:val="0"/>
        <w:autoSpaceDN w:val="0"/>
        <w:ind w:right="461"/>
        <w:contextualSpacing w:val="0"/>
        <w:jc w:val="both"/>
        <w:rPr>
          <w:sz w:val="24"/>
        </w:rPr>
      </w:pPr>
      <w:r w:rsidRPr="00D82A46">
        <w:rPr>
          <w:sz w:val="24"/>
        </w:rPr>
        <w:t>The rules for the interpretation of the First Schedule to the said Customs Tariff Act, 1975, including the Section and Chapter Notes and the General Explanatory Notes of the First Schedule shall, so far as may be, apply to the interpretation of this notification.</w:t>
      </w:r>
    </w:p>
    <w:p w:rsidR="00926328" w:rsidRPr="00D82A46" w:rsidRDefault="00926328" w:rsidP="00926328">
      <w:pPr>
        <w:widowControl w:val="0"/>
        <w:tabs>
          <w:tab w:val="left" w:pos="1121"/>
        </w:tabs>
        <w:autoSpaceDE w:val="0"/>
        <w:autoSpaceDN w:val="0"/>
        <w:ind w:left="400" w:right="461"/>
        <w:jc w:val="both"/>
        <w:rPr>
          <w:sz w:val="20"/>
          <w:szCs w:val="20"/>
        </w:rPr>
      </w:pPr>
    </w:p>
    <w:p w:rsidR="00926328" w:rsidRPr="00D82A46" w:rsidRDefault="00926328" w:rsidP="00926328">
      <w:pPr>
        <w:rPr>
          <w:sz w:val="24"/>
          <w:szCs w:val="24"/>
        </w:rPr>
      </w:pPr>
      <w:r w:rsidRPr="00D82A46">
        <w:rPr>
          <w:sz w:val="24"/>
          <w:szCs w:val="24"/>
        </w:rPr>
        <w:t>Conditions for Claiming Concessional  rate of  0.05% on all taxable goods by a registered supplier to a registered recipient for export</w:t>
      </w:r>
    </w:p>
    <w:p w:rsidR="00926328" w:rsidRPr="00D82A46" w:rsidRDefault="00926328" w:rsidP="00926328">
      <w:pPr>
        <w:ind w:right="20"/>
        <w:rPr>
          <w:sz w:val="24"/>
          <w:szCs w:val="24"/>
        </w:rPr>
      </w:pPr>
    </w:p>
    <w:p w:rsidR="00926328" w:rsidRPr="00D82A46" w:rsidRDefault="00926328" w:rsidP="00926328">
      <w:pPr>
        <w:pStyle w:val="ListParagraph"/>
        <w:widowControl w:val="0"/>
        <w:numPr>
          <w:ilvl w:val="2"/>
          <w:numId w:val="21"/>
        </w:numPr>
        <w:tabs>
          <w:tab w:val="left" w:pos="901"/>
        </w:tabs>
        <w:autoSpaceDE w:val="0"/>
        <w:autoSpaceDN w:val="0"/>
        <w:ind w:left="630" w:right="20"/>
        <w:contextualSpacing w:val="0"/>
        <w:jc w:val="both"/>
        <w:rPr>
          <w:rFonts w:cs="Times New Roman"/>
          <w:sz w:val="24"/>
          <w:szCs w:val="24"/>
        </w:rPr>
      </w:pPr>
      <w:r w:rsidRPr="00D82A46">
        <w:rPr>
          <w:rFonts w:cs="Times New Roman"/>
          <w:sz w:val="24"/>
          <w:szCs w:val="24"/>
        </w:rPr>
        <w:t>the registered supplier shall supply the goods to the registered recipient on a tax</w:t>
      </w:r>
      <w:r w:rsidRPr="00D82A46">
        <w:rPr>
          <w:rFonts w:cs="Times New Roman"/>
          <w:spacing w:val="-2"/>
          <w:sz w:val="24"/>
          <w:szCs w:val="24"/>
        </w:rPr>
        <w:t xml:space="preserve"> </w:t>
      </w:r>
      <w:r w:rsidRPr="00D82A46">
        <w:rPr>
          <w:rFonts w:cs="Times New Roman"/>
          <w:sz w:val="24"/>
          <w:szCs w:val="24"/>
        </w:rPr>
        <w:t>invoice;</w:t>
      </w:r>
    </w:p>
    <w:p w:rsidR="00926328" w:rsidRPr="00D82A46" w:rsidRDefault="00926328" w:rsidP="00926328">
      <w:pPr>
        <w:pStyle w:val="BodyText"/>
        <w:ind w:left="630" w:right="20"/>
      </w:pPr>
    </w:p>
    <w:p w:rsidR="00926328" w:rsidRPr="00D82A46" w:rsidRDefault="00926328" w:rsidP="00926328">
      <w:pPr>
        <w:pStyle w:val="ListParagraph"/>
        <w:widowControl w:val="0"/>
        <w:numPr>
          <w:ilvl w:val="2"/>
          <w:numId w:val="21"/>
        </w:numPr>
        <w:tabs>
          <w:tab w:val="left" w:pos="901"/>
        </w:tabs>
        <w:autoSpaceDE w:val="0"/>
        <w:autoSpaceDN w:val="0"/>
        <w:ind w:left="630" w:right="20" w:hanging="622"/>
        <w:contextualSpacing w:val="0"/>
        <w:jc w:val="both"/>
        <w:rPr>
          <w:rFonts w:cs="Times New Roman"/>
          <w:sz w:val="24"/>
          <w:szCs w:val="24"/>
        </w:rPr>
      </w:pPr>
      <w:r w:rsidRPr="00D82A46">
        <w:rPr>
          <w:rFonts w:cs="Times New Roman"/>
          <w:sz w:val="24"/>
          <w:szCs w:val="24"/>
        </w:rPr>
        <w:t>the registered recipient shall export the said goods within a period of ninety days from the date of issue of a tax invoice by the registered</w:t>
      </w:r>
      <w:r w:rsidRPr="00D82A46">
        <w:rPr>
          <w:rFonts w:cs="Times New Roman"/>
          <w:spacing w:val="-15"/>
          <w:sz w:val="24"/>
          <w:szCs w:val="24"/>
        </w:rPr>
        <w:t xml:space="preserve"> </w:t>
      </w:r>
      <w:r w:rsidRPr="00D82A46">
        <w:rPr>
          <w:rFonts w:cs="Times New Roman"/>
          <w:sz w:val="24"/>
          <w:szCs w:val="24"/>
        </w:rPr>
        <w:t>supplier;</w:t>
      </w:r>
    </w:p>
    <w:p w:rsidR="00926328" w:rsidRPr="00D82A46" w:rsidRDefault="00926328" w:rsidP="00926328">
      <w:pPr>
        <w:pStyle w:val="BodyText"/>
        <w:ind w:left="630" w:right="20"/>
      </w:pPr>
    </w:p>
    <w:p w:rsidR="00926328" w:rsidRPr="00D82A46" w:rsidRDefault="00926328" w:rsidP="00926328">
      <w:pPr>
        <w:pStyle w:val="ListParagraph"/>
        <w:widowControl w:val="0"/>
        <w:numPr>
          <w:ilvl w:val="2"/>
          <w:numId w:val="21"/>
        </w:numPr>
        <w:tabs>
          <w:tab w:val="left" w:pos="901"/>
        </w:tabs>
        <w:autoSpaceDE w:val="0"/>
        <w:autoSpaceDN w:val="0"/>
        <w:ind w:left="630" w:right="20" w:hanging="680"/>
        <w:contextualSpacing w:val="0"/>
        <w:jc w:val="both"/>
        <w:rPr>
          <w:rFonts w:cs="Times New Roman"/>
          <w:sz w:val="24"/>
          <w:szCs w:val="24"/>
        </w:rPr>
      </w:pPr>
      <w:r w:rsidRPr="00D82A46">
        <w:rPr>
          <w:rFonts w:cs="Times New Roman"/>
          <w:sz w:val="24"/>
          <w:szCs w:val="24"/>
        </w:rPr>
        <w:t>the registered recipient shall indicate the Goods and Services Tax Identification Number of the registered supplier and the tax invoice number issued by the registered supplier in respect of the said goods in the shipping bill or bill of export, as the case may</w:t>
      </w:r>
      <w:r w:rsidRPr="00D82A46">
        <w:rPr>
          <w:rFonts w:cs="Times New Roman"/>
          <w:spacing w:val="-10"/>
          <w:sz w:val="24"/>
          <w:szCs w:val="24"/>
        </w:rPr>
        <w:t xml:space="preserve"> </w:t>
      </w:r>
      <w:r w:rsidRPr="00D82A46">
        <w:rPr>
          <w:rFonts w:cs="Times New Roman"/>
          <w:sz w:val="24"/>
          <w:szCs w:val="24"/>
        </w:rPr>
        <w:t>be;</w:t>
      </w:r>
    </w:p>
    <w:p w:rsidR="00926328" w:rsidRPr="00D82A46" w:rsidRDefault="00926328" w:rsidP="00926328">
      <w:pPr>
        <w:pStyle w:val="BodyText"/>
        <w:ind w:left="630" w:right="20"/>
      </w:pPr>
    </w:p>
    <w:p w:rsidR="00926328" w:rsidRPr="00D82A46" w:rsidRDefault="00926328" w:rsidP="00926328">
      <w:pPr>
        <w:pStyle w:val="ListParagraph"/>
        <w:widowControl w:val="0"/>
        <w:numPr>
          <w:ilvl w:val="2"/>
          <w:numId w:val="21"/>
        </w:numPr>
        <w:tabs>
          <w:tab w:val="left" w:pos="901"/>
        </w:tabs>
        <w:autoSpaceDE w:val="0"/>
        <w:autoSpaceDN w:val="0"/>
        <w:ind w:left="630" w:right="20" w:hanging="677"/>
        <w:contextualSpacing w:val="0"/>
        <w:jc w:val="both"/>
        <w:rPr>
          <w:rFonts w:cs="Times New Roman"/>
          <w:sz w:val="24"/>
          <w:szCs w:val="24"/>
        </w:rPr>
      </w:pPr>
      <w:r w:rsidRPr="00D82A46">
        <w:rPr>
          <w:rFonts w:cs="Times New Roman"/>
          <w:sz w:val="24"/>
          <w:szCs w:val="24"/>
        </w:rPr>
        <w:t>the registered recipient shall be registered with an Export Promotion Council or a Commodity Board recognised by the Department of</w:t>
      </w:r>
      <w:r w:rsidRPr="00D82A46">
        <w:rPr>
          <w:rFonts w:cs="Times New Roman"/>
          <w:spacing w:val="-15"/>
          <w:sz w:val="24"/>
          <w:szCs w:val="24"/>
        </w:rPr>
        <w:t xml:space="preserve"> </w:t>
      </w:r>
      <w:r w:rsidRPr="00D82A46">
        <w:rPr>
          <w:rFonts w:cs="Times New Roman"/>
          <w:sz w:val="24"/>
          <w:szCs w:val="24"/>
        </w:rPr>
        <w:t>Commerce;</w:t>
      </w:r>
    </w:p>
    <w:p w:rsidR="00926328" w:rsidRPr="00D82A46" w:rsidRDefault="00926328" w:rsidP="00926328">
      <w:pPr>
        <w:pStyle w:val="BodyText"/>
        <w:ind w:left="630" w:right="20"/>
      </w:pPr>
    </w:p>
    <w:p w:rsidR="00926328" w:rsidRPr="00D82A46" w:rsidRDefault="00926328" w:rsidP="00926328">
      <w:pPr>
        <w:pStyle w:val="ListParagraph"/>
        <w:widowControl w:val="0"/>
        <w:numPr>
          <w:ilvl w:val="2"/>
          <w:numId w:val="21"/>
        </w:numPr>
        <w:tabs>
          <w:tab w:val="left" w:pos="901"/>
        </w:tabs>
        <w:autoSpaceDE w:val="0"/>
        <w:autoSpaceDN w:val="0"/>
        <w:ind w:left="630" w:right="20" w:hanging="620"/>
        <w:contextualSpacing w:val="0"/>
        <w:jc w:val="both"/>
        <w:rPr>
          <w:rFonts w:cs="Times New Roman"/>
          <w:sz w:val="24"/>
          <w:szCs w:val="24"/>
        </w:rPr>
      </w:pPr>
      <w:r w:rsidRPr="00D82A46">
        <w:rPr>
          <w:rFonts w:cs="Times New Roman"/>
          <w:sz w:val="24"/>
          <w:szCs w:val="24"/>
        </w:rPr>
        <w:t xml:space="preserve">the registered recipient shall place an order on registered supplier for procuring goods at </w:t>
      </w:r>
      <w:r w:rsidRPr="00D82A46">
        <w:rPr>
          <w:rFonts w:cs="Times New Roman"/>
          <w:sz w:val="24"/>
          <w:szCs w:val="24"/>
        </w:rPr>
        <w:lastRenderedPageBreak/>
        <w:t>concessional rate and a copy of the same shall also be provided to the jurisdictional tax officer of the registered</w:t>
      </w:r>
      <w:r w:rsidRPr="00D82A46">
        <w:rPr>
          <w:rFonts w:cs="Times New Roman"/>
          <w:spacing w:val="-13"/>
          <w:sz w:val="24"/>
          <w:szCs w:val="24"/>
        </w:rPr>
        <w:t xml:space="preserve"> </w:t>
      </w:r>
      <w:r w:rsidRPr="00D82A46">
        <w:rPr>
          <w:rFonts w:cs="Times New Roman"/>
          <w:sz w:val="24"/>
          <w:szCs w:val="24"/>
        </w:rPr>
        <w:t>supplier;</w:t>
      </w:r>
    </w:p>
    <w:p w:rsidR="00926328" w:rsidRPr="00D82A46" w:rsidRDefault="00926328" w:rsidP="00926328">
      <w:pPr>
        <w:pStyle w:val="BodyText"/>
        <w:ind w:left="630" w:right="20"/>
      </w:pPr>
    </w:p>
    <w:p w:rsidR="00926328" w:rsidRPr="00D82A46" w:rsidRDefault="00926328" w:rsidP="00926328">
      <w:pPr>
        <w:pStyle w:val="ListParagraph"/>
        <w:widowControl w:val="0"/>
        <w:numPr>
          <w:ilvl w:val="2"/>
          <w:numId w:val="21"/>
        </w:numPr>
        <w:tabs>
          <w:tab w:val="left" w:pos="901"/>
        </w:tabs>
        <w:autoSpaceDE w:val="0"/>
        <w:autoSpaceDN w:val="0"/>
        <w:ind w:left="630" w:right="20" w:hanging="677"/>
        <w:contextualSpacing w:val="0"/>
        <w:jc w:val="both"/>
        <w:rPr>
          <w:rFonts w:cs="Times New Roman"/>
          <w:sz w:val="24"/>
          <w:szCs w:val="24"/>
        </w:rPr>
      </w:pPr>
      <w:r w:rsidRPr="00D82A46">
        <w:rPr>
          <w:rFonts w:cs="Times New Roman"/>
          <w:sz w:val="24"/>
          <w:szCs w:val="24"/>
        </w:rPr>
        <w:t>the registered recipient shall move the said goods from place of registered supplier</w:t>
      </w:r>
      <w:r w:rsidRPr="00D82A46">
        <w:rPr>
          <w:rFonts w:cs="Times New Roman"/>
          <w:spacing w:val="-1"/>
          <w:sz w:val="24"/>
          <w:szCs w:val="24"/>
        </w:rPr>
        <w:t xml:space="preserve"> </w:t>
      </w:r>
      <w:r w:rsidRPr="00D82A46">
        <w:rPr>
          <w:rFonts w:cs="Times New Roman"/>
          <w:sz w:val="24"/>
          <w:szCs w:val="24"/>
        </w:rPr>
        <w:t>–</w:t>
      </w:r>
    </w:p>
    <w:p w:rsidR="00926328" w:rsidRPr="00D82A46" w:rsidRDefault="00926328" w:rsidP="00926328">
      <w:pPr>
        <w:pStyle w:val="ListParagraph"/>
        <w:widowControl w:val="0"/>
        <w:numPr>
          <w:ilvl w:val="3"/>
          <w:numId w:val="21"/>
        </w:numPr>
        <w:tabs>
          <w:tab w:val="left" w:pos="1261"/>
        </w:tabs>
        <w:autoSpaceDE w:val="0"/>
        <w:autoSpaceDN w:val="0"/>
        <w:ind w:left="990" w:right="20"/>
        <w:contextualSpacing w:val="0"/>
        <w:rPr>
          <w:rFonts w:cs="Times New Roman"/>
          <w:sz w:val="24"/>
          <w:szCs w:val="24"/>
        </w:rPr>
      </w:pPr>
      <w:r w:rsidRPr="00D82A46">
        <w:rPr>
          <w:rFonts w:cs="Times New Roman"/>
          <w:sz w:val="24"/>
          <w:szCs w:val="24"/>
        </w:rPr>
        <w:t>directly to the Port, Inland Container Deport, Airport or Land Customs Station from where the said goods are to be exported;</w:t>
      </w:r>
      <w:r w:rsidRPr="00D82A46">
        <w:rPr>
          <w:rFonts w:cs="Times New Roman"/>
          <w:spacing w:val="-8"/>
          <w:sz w:val="24"/>
          <w:szCs w:val="24"/>
        </w:rPr>
        <w:t xml:space="preserve"> </w:t>
      </w:r>
      <w:r w:rsidRPr="00D82A46">
        <w:rPr>
          <w:rFonts w:cs="Times New Roman"/>
          <w:sz w:val="24"/>
          <w:szCs w:val="24"/>
        </w:rPr>
        <w:t>or</w:t>
      </w:r>
    </w:p>
    <w:p w:rsidR="00926328" w:rsidRPr="00D82A46" w:rsidRDefault="00926328" w:rsidP="00926328">
      <w:pPr>
        <w:pStyle w:val="ListParagraph"/>
        <w:widowControl w:val="0"/>
        <w:numPr>
          <w:ilvl w:val="3"/>
          <w:numId w:val="21"/>
        </w:numPr>
        <w:tabs>
          <w:tab w:val="left" w:pos="1261"/>
        </w:tabs>
        <w:autoSpaceDE w:val="0"/>
        <w:autoSpaceDN w:val="0"/>
        <w:ind w:left="990" w:right="20"/>
        <w:contextualSpacing w:val="0"/>
        <w:jc w:val="both"/>
        <w:rPr>
          <w:rFonts w:cs="Times New Roman"/>
          <w:sz w:val="24"/>
          <w:szCs w:val="24"/>
        </w:rPr>
      </w:pPr>
      <w:r w:rsidRPr="00D82A46">
        <w:rPr>
          <w:rFonts w:cs="Times New Roman"/>
          <w:sz w:val="24"/>
          <w:szCs w:val="24"/>
        </w:rPr>
        <w:t>directly to a registered warehouse from where the said goods shall be move to the Port, Inland Container Deport, Airport or Land Customs Station from where the said goods are to be</w:t>
      </w:r>
      <w:r w:rsidRPr="00D82A46">
        <w:rPr>
          <w:rFonts w:cs="Times New Roman"/>
          <w:spacing w:val="-11"/>
          <w:sz w:val="24"/>
          <w:szCs w:val="24"/>
        </w:rPr>
        <w:t xml:space="preserve"> </w:t>
      </w:r>
      <w:r w:rsidRPr="00D82A46">
        <w:rPr>
          <w:rFonts w:cs="Times New Roman"/>
          <w:sz w:val="24"/>
          <w:szCs w:val="24"/>
        </w:rPr>
        <w:t>exported;</w:t>
      </w:r>
    </w:p>
    <w:p w:rsidR="00926328" w:rsidRPr="00D82A46" w:rsidRDefault="00926328" w:rsidP="00926328">
      <w:pPr>
        <w:pStyle w:val="BodyText"/>
        <w:ind w:left="630" w:right="20"/>
      </w:pPr>
    </w:p>
    <w:p w:rsidR="00926328" w:rsidRPr="00D82A46" w:rsidRDefault="00926328" w:rsidP="00926328">
      <w:pPr>
        <w:pStyle w:val="ListParagraph"/>
        <w:widowControl w:val="0"/>
        <w:numPr>
          <w:ilvl w:val="2"/>
          <w:numId w:val="21"/>
        </w:numPr>
        <w:tabs>
          <w:tab w:val="left" w:pos="901"/>
        </w:tabs>
        <w:autoSpaceDE w:val="0"/>
        <w:autoSpaceDN w:val="0"/>
        <w:ind w:left="630" w:right="20" w:hanging="737"/>
        <w:contextualSpacing w:val="0"/>
        <w:jc w:val="both"/>
        <w:rPr>
          <w:rFonts w:cs="Times New Roman"/>
          <w:sz w:val="24"/>
          <w:szCs w:val="24"/>
        </w:rPr>
      </w:pPr>
      <w:r w:rsidRPr="00D82A46">
        <w:rPr>
          <w:rFonts w:cs="Times New Roman"/>
          <w:sz w:val="24"/>
          <w:szCs w:val="24"/>
        </w:rPr>
        <w:t>if the registered recipient intends to aggregate supplies from multiple registered suppliers and then export, the goods from each registered supplier shall move to a registered warehouse and after aggregation, the registered recipient shall move goods to the Port, Inland Container Deport, Airport or Land Customs Station from where they shall be</w:t>
      </w:r>
      <w:r w:rsidRPr="00D82A46">
        <w:rPr>
          <w:rFonts w:cs="Times New Roman"/>
          <w:spacing w:val="-14"/>
          <w:sz w:val="24"/>
          <w:szCs w:val="24"/>
        </w:rPr>
        <w:t xml:space="preserve"> </w:t>
      </w:r>
      <w:r w:rsidRPr="00D82A46">
        <w:rPr>
          <w:rFonts w:cs="Times New Roman"/>
          <w:sz w:val="24"/>
          <w:szCs w:val="24"/>
        </w:rPr>
        <w:t>exported;</w:t>
      </w:r>
    </w:p>
    <w:p w:rsidR="00926328" w:rsidRPr="00D82A46" w:rsidRDefault="00926328" w:rsidP="00926328">
      <w:pPr>
        <w:pStyle w:val="BodyText"/>
        <w:ind w:left="630" w:right="20"/>
      </w:pPr>
    </w:p>
    <w:p w:rsidR="00926328" w:rsidRPr="00D82A46" w:rsidRDefault="00926328" w:rsidP="00926328">
      <w:pPr>
        <w:pStyle w:val="ListParagraph"/>
        <w:widowControl w:val="0"/>
        <w:numPr>
          <w:ilvl w:val="2"/>
          <w:numId w:val="21"/>
        </w:numPr>
        <w:tabs>
          <w:tab w:val="left" w:pos="901"/>
        </w:tabs>
        <w:autoSpaceDE w:val="0"/>
        <w:autoSpaceDN w:val="0"/>
        <w:ind w:left="630" w:right="20" w:hanging="795"/>
        <w:contextualSpacing w:val="0"/>
        <w:jc w:val="both"/>
        <w:rPr>
          <w:rFonts w:cs="Times New Roman"/>
          <w:sz w:val="24"/>
          <w:szCs w:val="24"/>
        </w:rPr>
      </w:pPr>
      <w:r w:rsidRPr="00D82A46">
        <w:rPr>
          <w:rFonts w:cs="Times New Roman"/>
          <w:sz w:val="24"/>
          <w:szCs w:val="24"/>
        </w:rPr>
        <w:t>in case of situation referred to in condition (vii), the registered recipient shall endorse receipt of goods on the tax invoice and also obtain acknowledgement of receipt of goods in the registered warehouse from the warehouse operator and the endorsed tax invoice and the acknowledgment of the warehouse operator shall be provided to the registered supplier as well as to the jurisdictional tax officer of such supplier;</w:t>
      </w:r>
      <w:r w:rsidRPr="00D82A46">
        <w:rPr>
          <w:rFonts w:cs="Times New Roman"/>
          <w:spacing w:val="-6"/>
          <w:sz w:val="24"/>
          <w:szCs w:val="24"/>
        </w:rPr>
        <w:t xml:space="preserve"> </w:t>
      </w:r>
      <w:r w:rsidRPr="00D82A46">
        <w:rPr>
          <w:rFonts w:cs="Times New Roman"/>
          <w:sz w:val="24"/>
          <w:szCs w:val="24"/>
        </w:rPr>
        <w:t>and</w:t>
      </w:r>
    </w:p>
    <w:p w:rsidR="00926328" w:rsidRPr="00D82A46" w:rsidRDefault="00926328" w:rsidP="00926328">
      <w:pPr>
        <w:pStyle w:val="BodyText"/>
        <w:ind w:left="630" w:right="20"/>
      </w:pPr>
    </w:p>
    <w:p w:rsidR="00926328" w:rsidRPr="00D82A46" w:rsidRDefault="00926328" w:rsidP="00926328">
      <w:pPr>
        <w:pStyle w:val="ListParagraph"/>
        <w:widowControl w:val="0"/>
        <w:numPr>
          <w:ilvl w:val="2"/>
          <w:numId w:val="21"/>
        </w:numPr>
        <w:tabs>
          <w:tab w:val="left" w:pos="901"/>
        </w:tabs>
        <w:autoSpaceDE w:val="0"/>
        <w:autoSpaceDN w:val="0"/>
        <w:ind w:left="630" w:right="20" w:hanging="672"/>
        <w:contextualSpacing w:val="0"/>
        <w:jc w:val="both"/>
        <w:rPr>
          <w:rFonts w:cs="Times New Roman"/>
          <w:sz w:val="24"/>
          <w:szCs w:val="24"/>
        </w:rPr>
      </w:pPr>
      <w:r w:rsidRPr="00D82A46">
        <w:rPr>
          <w:rFonts w:cs="Times New Roman"/>
          <w:sz w:val="24"/>
          <w:szCs w:val="24"/>
        </w:rPr>
        <w:t>when goods have been exported, the registered recipient shall provide copy of shipping bill or bill of export containing details of Goods and Services Tax Identification Number (GSTIN) and tax invoice of the registered supplier along with proof of export general manifest or export report having been filed to the registered supplier as well as jurisdictional tax officer of such</w:t>
      </w:r>
      <w:r w:rsidRPr="00D82A46">
        <w:rPr>
          <w:rFonts w:cs="Times New Roman"/>
          <w:spacing w:val="-19"/>
          <w:sz w:val="24"/>
          <w:szCs w:val="24"/>
        </w:rPr>
        <w:t xml:space="preserve"> </w:t>
      </w:r>
      <w:r w:rsidRPr="00D82A46">
        <w:rPr>
          <w:rFonts w:cs="Times New Roman"/>
          <w:sz w:val="24"/>
          <w:szCs w:val="24"/>
        </w:rPr>
        <w:t>supplier.</w:t>
      </w:r>
    </w:p>
    <w:p w:rsidR="00926328" w:rsidRPr="00D82A46" w:rsidRDefault="00926328" w:rsidP="00926328">
      <w:pPr>
        <w:pStyle w:val="BodyText"/>
        <w:ind w:right="20"/>
      </w:pPr>
    </w:p>
    <w:p w:rsidR="00926328" w:rsidRDefault="00926328" w:rsidP="00926328">
      <w:pPr>
        <w:pStyle w:val="BodyText"/>
        <w:numPr>
          <w:ilvl w:val="0"/>
          <w:numId w:val="1"/>
        </w:numPr>
        <w:ind w:right="20"/>
        <w:jc w:val="both"/>
      </w:pPr>
      <w:r w:rsidRPr="00D82A46">
        <w:t>The registered supplier shall not be  eligible  for  the  above  mentioned  exemption if the registered recipient fails to export the said goods within a period of ninety days from the date of issue of tax</w:t>
      </w:r>
      <w:r w:rsidRPr="00D82A46">
        <w:rPr>
          <w:spacing w:val="-15"/>
        </w:rPr>
        <w:t xml:space="preserve"> </w:t>
      </w:r>
      <w:r>
        <w:t>invoice</w:t>
      </w:r>
    </w:p>
    <w:p w:rsidR="00926328" w:rsidRDefault="00926328" w:rsidP="00926328">
      <w:pPr>
        <w:rPr>
          <w:rFonts w:eastAsia="Times New Roman"/>
          <w:sz w:val="24"/>
          <w:szCs w:val="24"/>
          <w:lang w:bidi="en-US"/>
        </w:rPr>
      </w:pPr>
      <w:r>
        <w:br w:type="page"/>
      </w:r>
    </w:p>
    <w:p w:rsidR="00926328" w:rsidRDefault="00926328" w:rsidP="001A120D">
      <w:pPr>
        <w:pStyle w:val="Default"/>
        <w:jc w:val="both"/>
      </w:pPr>
      <w:r w:rsidRPr="006251EB">
        <w:rPr>
          <w:b/>
          <w:bCs/>
          <w:color w:val="auto"/>
        </w:rPr>
        <w:lastRenderedPageBreak/>
        <w:t>Vide Notification No. 45/2017 Dt 14/11/2017 concessional rate of 5% on following taxable goods when supplied to the specified institutions on specified conditions:</w:t>
      </w:r>
    </w:p>
    <w:tbl>
      <w:tblPr>
        <w:tblW w:w="975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8"/>
        <w:gridCol w:w="2646"/>
        <w:gridCol w:w="3066"/>
        <w:gridCol w:w="3344"/>
      </w:tblGrid>
      <w:tr w:rsidR="00926328" w:rsidTr="001A120D">
        <w:trPr>
          <w:trHeight w:val="540"/>
        </w:trPr>
        <w:tc>
          <w:tcPr>
            <w:tcW w:w="698" w:type="dxa"/>
          </w:tcPr>
          <w:p w:rsidR="00926328" w:rsidRDefault="00926328" w:rsidP="00DF3191">
            <w:pPr>
              <w:pStyle w:val="TableParagraph"/>
              <w:spacing w:line="273" w:lineRule="exact"/>
              <w:ind w:left="156" w:right="149"/>
              <w:rPr>
                <w:b/>
                <w:sz w:val="24"/>
              </w:rPr>
            </w:pPr>
            <w:r>
              <w:rPr>
                <w:b/>
                <w:sz w:val="24"/>
              </w:rPr>
              <w:t>S.</w:t>
            </w:r>
          </w:p>
          <w:p w:rsidR="00926328" w:rsidRDefault="00926328" w:rsidP="00DF3191">
            <w:pPr>
              <w:pStyle w:val="TableParagraph"/>
              <w:spacing w:line="259" w:lineRule="exact"/>
              <w:ind w:left="157" w:right="149"/>
              <w:rPr>
                <w:b/>
                <w:sz w:val="24"/>
              </w:rPr>
            </w:pPr>
            <w:r>
              <w:rPr>
                <w:b/>
                <w:sz w:val="24"/>
              </w:rPr>
              <w:t>No.</w:t>
            </w:r>
          </w:p>
        </w:tc>
        <w:tc>
          <w:tcPr>
            <w:tcW w:w="2646" w:type="dxa"/>
          </w:tcPr>
          <w:p w:rsidR="00926328" w:rsidRDefault="00926328" w:rsidP="00DF3191">
            <w:pPr>
              <w:pStyle w:val="TableParagraph"/>
              <w:spacing w:line="273" w:lineRule="exact"/>
              <w:ind w:left="86" w:right="82"/>
              <w:rPr>
                <w:b/>
                <w:sz w:val="24"/>
              </w:rPr>
            </w:pPr>
            <w:r>
              <w:rPr>
                <w:b/>
                <w:sz w:val="24"/>
              </w:rPr>
              <w:t>Name of the Institutions</w:t>
            </w:r>
          </w:p>
        </w:tc>
        <w:tc>
          <w:tcPr>
            <w:tcW w:w="3066" w:type="dxa"/>
          </w:tcPr>
          <w:p w:rsidR="00926328" w:rsidRDefault="00926328" w:rsidP="00DF3191">
            <w:pPr>
              <w:pStyle w:val="TableParagraph"/>
              <w:spacing w:line="273" w:lineRule="exact"/>
              <w:ind w:left="301" w:right="296"/>
              <w:rPr>
                <w:b/>
                <w:sz w:val="24"/>
              </w:rPr>
            </w:pPr>
            <w:r>
              <w:rPr>
                <w:b/>
                <w:sz w:val="24"/>
              </w:rPr>
              <w:t>Description of the goods</w:t>
            </w:r>
          </w:p>
        </w:tc>
        <w:tc>
          <w:tcPr>
            <w:tcW w:w="3344" w:type="dxa"/>
          </w:tcPr>
          <w:p w:rsidR="00926328" w:rsidRDefault="00926328" w:rsidP="00DF3191">
            <w:pPr>
              <w:pStyle w:val="TableParagraph"/>
              <w:spacing w:line="273" w:lineRule="exact"/>
              <w:ind w:left="1120" w:right="1112"/>
              <w:rPr>
                <w:b/>
                <w:sz w:val="24"/>
              </w:rPr>
            </w:pPr>
            <w:r>
              <w:rPr>
                <w:b/>
                <w:sz w:val="24"/>
              </w:rPr>
              <w:t>Conditions</w:t>
            </w:r>
          </w:p>
        </w:tc>
      </w:tr>
      <w:tr w:rsidR="00926328" w:rsidTr="001A120D">
        <w:trPr>
          <w:trHeight w:val="269"/>
        </w:trPr>
        <w:tc>
          <w:tcPr>
            <w:tcW w:w="698" w:type="dxa"/>
          </w:tcPr>
          <w:p w:rsidR="00926328" w:rsidRDefault="00926328" w:rsidP="00DF3191">
            <w:pPr>
              <w:pStyle w:val="TableParagraph"/>
              <w:spacing w:line="256" w:lineRule="exact"/>
              <w:ind w:left="213"/>
              <w:jc w:val="left"/>
              <w:rPr>
                <w:sz w:val="24"/>
              </w:rPr>
            </w:pPr>
            <w:r>
              <w:rPr>
                <w:sz w:val="24"/>
              </w:rPr>
              <w:t>(1)</w:t>
            </w:r>
          </w:p>
        </w:tc>
        <w:tc>
          <w:tcPr>
            <w:tcW w:w="2646" w:type="dxa"/>
          </w:tcPr>
          <w:p w:rsidR="00926328" w:rsidRPr="001A120D" w:rsidRDefault="00926328" w:rsidP="001A120D">
            <w:pPr>
              <w:pStyle w:val="TableParagraph"/>
              <w:spacing w:line="256" w:lineRule="exact"/>
              <w:ind w:left="86" w:right="81"/>
              <w:rPr>
                <w:sz w:val="24"/>
              </w:rPr>
            </w:pPr>
            <w:r>
              <w:rPr>
                <w:sz w:val="24"/>
              </w:rPr>
              <w:t>(2)</w:t>
            </w:r>
          </w:p>
        </w:tc>
        <w:tc>
          <w:tcPr>
            <w:tcW w:w="3066" w:type="dxa"/>
          </w:tcPr>
          <w:p w:rsidR="00926328" w:rsidRDefault="00926328" w:rsidP="00DF3191">
            <w:pPr>
              <w:pStyle w:val="TableParagraph"/>
              <w:spacing w:line="256" w:lineRule="exact"/>
              <w:ind w:left="301" w:right="295"/>
              <w:rPr>
                <w:sz w:val="24"/>
              </w:rPr>
            </w:pPr>
            <w:r>
              <w:rPr>
                <w:sz w:val="24"/>
              </w:rPr>
              <w:t>(3)</w:t>
            </w:r>
          </w:p>
        </w:tc>
        <w:tc>
          <w:tcPr>
            <w:tcW w:w="3344" w:type="dxa"/>
          </w:tcPr>
          <w:p w:rsidR="00926328" w:rsidRDefault="00926328" w:rsidP="00DF3191">
            <w:pPr>
              <w:pStyle w:val="TableParagraph"/>
              <w:spacing w:line="256" w:lineRule="exact"/>
              <w:ind w:left="1117" w:right="1112"/>
              <w:rPr>
                <w:sz w:val="24"/>
              </w:rPr>
            </w:pPr>
            <w:r>
              <w:rPr>
                <w:sz w:val="24"/>
              </w:rPr>
              <w:t>(4)</w:t>
            </w:r>
          </w:p>
        </w:tc>
      </w:tr>
      <w:tr w:rsidR="00926328" w:rsidTr="001A120D">
        <w:trPr>
          <w:trHeight w:val="12604"/>
        </w:trPr>
        <w:tc>
          <w:tcPr>
            <w:tcW w:w="698" w:type="dxa"/>
          </w:tcPr>
          <w:p w:rsidR="00926328" w:rsidRDefault="00926328" w:rsidP="00DF3191">
            <w:pPr>
              <w:pStyle w:val="TableParagraph"/>
              <w:jc w:val="left"/>
              <w:rPr>
                <w:sz w:val="24"/>
              </w:rPr>
            </w:pPr>
            <w:r>
              <w:rPr>
                <w:sz w:val="24"/>
              </w:rPr>
              <w:t>1.</w:t>
            </w:r>
          </w:p>
        </w:tc>
        <w:tc>
          <w:tcPr>
            <w:tcW w:w="2646" w:type="dxa"/>
          </w:tcPr>
          <w:p w:rsidR="00926328" w:rsidRDefault="00926328" w:rsidP="00DF3191">
            <w:pPr>
              <w:pStyle w:val="Default"/>
            </w:pPr>
            <w:r>
              <w:t xml:space="preserve"> # [</w:t>
            </w:r>
            <w:r w:rsidRPr="00936B42">
              <w:rPr>
                <w:strike/>
              </w:rPr>
              <w:t>Public funded research institution other than a hospital or a University or an Indian Institute of Technology or Indian Institute of Science, Bangalore or a National Institute Technology/ Regional Engineering College</w:t>
            </w:r>
            <w:r>
              <w:rPr>
                <w:strike/>
              </w:rPr>
              <w:t xml:space="preserve"> </w:t>
            </w:r>
          </w:p>
          <w:p w:rsidR="00926328" w:rsidRDefault="00926328" w:rsidP="00DF3191">
            <w:pPr>
              <w:pStyle w:val="TableParagraph"/>
              <w:ind w:left="107" w:right="94"/>
            </w:pPr>
            <w:r w:rsidRPr="00936B42">
              <w:rPr>
                <w:color w:val="FF0000"/>
              </w:rPr>
              <w:t xml:space="preserve"> Public funded research institution or a University or an Indian Institute of Technology or Indian Institute of Science, Bangalore or a Regional Engineering College, other than a hospital</w:t>
            </w:r>
            <w:r>
              <w:t>]</w:t>
            </w:r>
          </w:p>
          <w:p w:rsidR="00926328" w:rsidRPr="00936B42" w:rsidRDefault="00926328" w:rsidP="00DF3191">
            <w:pPr>
              <w:pStyle w:val="TableParagraph"/>
              <w:ind w:left="107" w:right="94"/>
              <w:rPr>
                <w:strike/>
                <w:sz w:val="24"/>
              </w:rPr>
            </w:pPr>
            <w:r>
              <w:rPr>
                <w:color w:val="FF0000"/>
              </w:rPr>
              <w:t>(# substituted by Notf. No. 9/2018 Dt. 25/01/2018)</w:t>
            </w:r>
          </w:p>
        </w:tc>
        <w:tc>
          <w:tcPr>
            <w:tcW w:w="3066" w:type="dxa"/>
          </w:tcPr>
          <w:p w:rsidR="00926328" w:rsidRDefault="00926328" w:rsidP="00DF3191">
            <w:pPr>
              <w:pStyle w:val="TableParagraph"/>
              <w:numPr>
                <w:ilvl w:val="0"/>
                <w:numId w:val="23"/>
              </w:numPr>
              <w:tabs>
                <w:tab w:val="left" w:pos="540"/>
                <w:tab w:val="left" w:pos="2032"/>
              </w:tabs>
              <w:spacing w:line="240" w:lineRule="auto"/>
              <w:ind w:right="100" w:firstLine="0"/>
              <w:rPr>
                <w:sz w:val="24"/>
              </w:rPr>
            </w:pPr>
            <w:r>
              <w:rPr>
                <w:sz w:val="24"/>
              </w:rPr>
              <w:t>Scientific and technical instruments,</w:t>
            </w:r>
            <w:r>
              <w:rPr>
                <w:sz w:val="24"/>
              </w:rPr>
              <w:tab/>
            </w:r>
            <w:r>
              <w:rPr>
                <w:spacing w:val="-1"/>
                <w:sz w:val="24"/>
              </w:rPr>
              <w:t>apparatus,</w:t>
            </w:r>
          </w:p>
          <w:p w:rsidR="00926328" w:rsidRDefault="00926328" w:rsidP="00DF3191">
            <w:pPr>
              <w:pStyle w:val="TableParagraph"/>
              <w:tabs>
                <w:tab w:val="left" w:pos="2022"/>
              </w:tabs>
              <w:ind w:left="107" w:right="98"/>
              <w:jc w:val="left"/>
              <w:rPr>
                <w:sz w:val="24"/>
              </w:rPr>
            </w:pPr>
            <w:r>
              <w:rPr>
                <w:sz w:val="24"/>
              </w:rPr>
              <w:t>equipment</w:t>
            </w:r>
            <w:r>
              <w:rPr>
                <w:sz w:val="24"/>
              </w:rPr>
              <w:tab/>
              <w:t>(including computers);</w:t>
            </w:r>
          </w:p>
          <w:p w:rsidR="00926328" w:rsidRDefault="00926328" w:rsidP="00DF3191">
            <w:pPr>
              <w:pStyle w:val="TableParagraph"/>
              <w:numPr>
                <w:ilvl w:val="0"/>
                <w:numId w:val="23"/>
              </w:numPr>
              <w:tabs>
                <w:tab w:val="left" w:pos="864"/>
              </w:tabs>
              <w:spacing w:line="240" w:lineRule="auto"/>
              <w:ind w:right="99" w:firstLine="0"/>
              <w:jc w:val="both"/>
              <w:rPr>
                <w:sz w:val="24"/>
              </w:rPr>
            </w:pPr>
            <w:r>
              <w:rPr>
                <w:sz w:val="24"/>
              </w:rPr>
              <w:t>accessories, parts, consumables and live animals (experimental</w:t>
            </w:r>
            <w:r>
              <w:rPr>
                <w:spacing w:val="-1"/>
                <w:sz w:val="24"/>
              </w:rPr>
              <w:t xml:space="preserve"> </w:t>
            </w:r>
            <w:r>
              <w:rPr>
                <w:sz w:val="24"/>
              </w:rPr>
              <w:t>purpose);</w:t>
            </w:r>
          </w:p>
          <w:p w:rsidR="00926328" w:rsidRDefault="00926328" w:rsidP="00DF3191">
            <w:pPr>
              <w:pStyle w:val="TableParagraph"/>
              <w:numPr>
                <w:ilvl w:val="0"/>
                <w:numId w:val="23"/>
              </w:numPr>
              <w:tabs>
                <w:tab w:val="left" w:pos="794"/>
                <w:tab w:val="left" w:pos="795"/>
                <w:tab w:val="left" w:pos="1244"/>
                <w:tab w:val="left" w:pos="1828"/>
                <w:tab w:val="left" w:pos="2123"/>
                <w:tab w:val="left" w:pos="2455"/>
                <w:tab w:val="left" w:pos="2532"/>
              </w:tabs>
              <w:spacing w:line="240" w:lineRule="auto"/>
              <w:ind w:right="94" w:firstLine="0"/>
              <w:rPr>
                <w:sz w:val="24"/>
              </w:rPr>
            </w:pPr>
            <w:r>
              <w:rPr>
                <w:sz w:val="24"/>
              </w:rPr>
              <w:t>computer</w:t>
            </w:r>
            <w:r>
              <w:rPr>
                <w:sz w:val="24"/>
              </w:rPr>
              <w:tab/>
            </w:r>
            <w:r>
              <w:rPr>
                <w:sz w:val="24"/>
              </w:rPr>
              <w:tab/>
              <w:t>software, Compact</w:t>
            </w:r>
            <w:r>
              <w:rPr>
                <w:sz w:val="24"/>
              </w:rPr>
              <w:tab/>
              <w:t>Disc-Read</w:t>
            </w:r>
            <w:r>
              <w:rPr>
                <w:sz w:val="24"/>
              </w:rPr>
              <w:tab/>
            </w:r>
            <w:r>
              <w:rPr>
                <w:sz w:val="24"/>
              </w:rPr>
              <w:tab/>
              <w:t>Only Memory</w:t>
            </w:r>
            <w:r>
              <w:rPr>
                <w:sz w:val="24"/>
              </w:rPr>
              <w:tab/>
            </w:r>
            <w:r>
              <w:rPr>
                <w:sz w:val="24"/>
              </w:rPr>
              <w:tab/>
              <w:t>(CD-ROM), recorded</w:t>
            </w:r>
            <w:r>
              <w:rPr>
                <w:sz w:val="24"/>
              </w:rPr>
              <w:tab/>
              <w:t>magnetic</w:t>
            </w:r>
            <w:r>
              <w:rPr>
                <w:sz w:val="24"/>
              </w:rPr>
              <w:tab/>
              <w:t>tapes, microfilms, microfiches; (d)Prototypes, the aggregate value of prototypes received by an institution does not exceed fifty thousand rupees in financial</w:t>
            </w:r>
            <w:r>
              <w:rPr>
                <w:spacing w:val="3"/>
                <w:sz w:val="24"/>
              </w:rPr>
              <w:t xml:space="preserve"> </w:t>
            </w:r>
            <w:r>
              <w:rPr>
                <w:sz w:val="24"/>
              </w:rPr>
              <w:t>year.</w:t>
            </w:r>
          </w:p>
        </w:tc>
        <w:tc>
          <w:tcPr>
            <w:tcW w:w="3344" w:type="dxa"/>
          </w:tcPr>
          <w:p w:rsidR="00926328" w:rsidRDefault="00926328" w:rsidP="00DF3191">
            <w:pPr>
              <w:pStyle w:val="TableParagraph"/>
              <w:ind w:left="107" w:right="100"/>
              <w:rPr>
                <w:sz w:val="24"/>
              </w:rPr>
            </w:pPr>
            <w:r>
              <w:rPr>
                <w:sz w:val="24"/>
              </w:rPr>
              <w:t>(i) The goods are supplied to or for –</w:t>
            </w:r>
          </w:p>
          <w:p w:rsidR="00926328" w:rsidRDefault="00926328" w:rsidP="00DF3191">
            <w:pPr>
              <w:pStyle w:val="TableParagraph"/>
              <w:numPr>
                <w:ilvl w:val="0"/>
                <w:numId w:val="22"/>
              </w:numPr>
              <w:tabs>
                <w:tab w:val="left" w:pos="672"/>
                <w:tab w:val="left" w:pos="1770"/>
                <w:tab w:val="left" w:pos="3000"/>
              </w:tabs>
              <w:spacing w:line="240" w:lineRule="auto"/>
              <w:ind w:right="94" w:firstLine="0"/>
              <w:jc w:val="both"/>
              <w:rPr>
                <w:sz w:val="24"/>
              </w:rPr>
            </w:pPr>
            <w:r>
              <w:rPr>
                <w:sz w:val="24"/>
              </w:rPr>
              <w:t>a public funded research institution</w:t>
            </w:r>
            <w:r>
              <w:rPr>
                <w:sz w:val="24"/>
              </w:rPr>
              <w:tab/>
              <w:t>under</w:t>
            </w:r>
            <w:r>
              <w:rPr>
                <w:sz w:val="24"/>
              </w:rPr>
              <w:tab/>
              <w:t>the administrative control of the Department of Space or Department of Atomic Energy or the Defence Research Development Organisation of the Government of India and such institution produces a certificate to that effect from an officer not below the rank of the Deputy Secretary to the Government of India or the Deputy Secretary to the State Government or the Deputy Secretary in the Union Territory in the concerned department to the supplier at the time of supply of the specified goods;</w:t>
            </w:r>
            <w:r>
              <w:rPr>
                <w:spacing w:val="-2"/>
                <w:sz w:val="24"/>
              </w:rPr>
              <w:t xml:space="preserve"> </w:t>
            </w:r>
            <w:r>
              <w:rPr>
                <w:sz w:val="24"/>
              </w:rPr>
              <w:t>or</w:t>
            </w:r>
          </w:p>
          <w:p w:rsidR="00926328" w:rsidRDefault="00926328" w:rsidP="00DF3191">
            <w:pPr>
              <w:pStyle w:val="TableParagraph"/>
              <w:spacing w:before="4"/>
              <w:ind w:left="0"/>
              <w:jc w:val="left"/>
              <w:rPr>
                <w:sz w:val="23"/>
              </w:rPr>
            </w:pPr>
          </w:p>
          <w:p w:rsidR="00926328" w:rsidRPr="00D02390" w:rsidRDefault="00926328" w:rsidP="00DF3191">
            <w:pPr>
              <w:pStyle w:val="TableParagraph"/>
              <w:numPr>
                <w:ilvl w:val="0"/>
                <w:numId w:val="22"/>
              </w:numPr>
              <w:tabs>
                <w:tab w:val="left" w:pos="471"/>
              </w:tabs>
              <w:spacing w:line="270" w:lineRule="atLeast"/>
              <w:ind w:right="98" w:firstLine="0"/>
              <w:jc w:val="both"/>
              <w:rPr>
                <w:sz w:val="24"/>
              </w:rPr>
            </w:pPr>
            <w:r>
              <w:rPr>
                <w:sz w:val="24"/>
              </w:rPr>
              <w:t>an institution registered with the Government of India in</w:t>
            </w:r>
            <w:r>
              <w:rPr>
                <w:spacing w:val="-27"/>
                <w:sz w:val="24"/>
              </w:rPr>
              <w:t xml:space="preserve"> </w:t>
            </w:r>
            <w:r>
              <w:rPr>
                <w:sz w:val="24"/>
              </w:rPr>
              <w:t xml:space="preserve">the </w:t>
            </w:r>
            <w:r w:rsidRPr="00D02390">
              <w:rPr>
                <w:sz w:val="24"/>
              </w:rPr>
              <w:t xml:space="preserve">Department of Scientific and </w:t>
            </w:r>
            <w:r w:rsidRPr="00D02390">
              <w:rPr>
                <w:color w:val="FF0000"/>
                <w:sz w:val="24"/>
              </w:rPr>
              <w:t>#[industrial]</w:t>
            </w:r>
            <w:r w:rsidRPr="00D02390">
              <w:rPr>
                <w:sz w:val="24"/>
              </w:rPr>
              <w:t xml:space="preserve"> Research and such institution produces a certificate from an officer not below the rank of the Deputy Secretary to the Government of India or the Deputy Secretary to the State Government or the Deputy Secretary in the Union territory in concerned department to the supplier at the time of supply of the specified goods;</w:t>
            </w:r>
          </w:p>
          <w:p w:rsidR="00926328" w:rsidRDefault="00926328" w:rsidP="00DF3191">
            <w:pPr>
              <w:pStyle w:val="TableParagraph"/>
              <w:numPr>
                <w:ilvl w:val="0"/>
                <w:numId w:val="26"/>
              </w:numPr>
              <w:tabs>
                <w:tab w:val="left" w:pos="514"/>
              </w:tabs>
              <w:spacing w:line="240" w:lineRule="auto"/>
              <w:ind w:right="98" w:firstLine="0"/>
              <w:jc w:val="both"/>
              <w:rPr>
                <w:sz w:val="24"/>
              </w:rPr>
            </w:pPr>
            <w:r>
              <w:rPr>
                <w:sz w:val="24"/>
              </w:rPr>
              <w:t>The institution produces, at the time of supply, a certificate to the supplier from the Head of the Institution, in each case, certifying that the said goods are required for research purposes only;</w:t>
            </w:r>
          </w:p>
          <w:p w:rsidR="00926328" w:rsidRDefault="00926328" w:rsidP="00DF3191">
            <w:pPr>
              <w:pStyle w:val="TableParagraph"/>
              <w:tabs>
                <w:tab w:val="left" w:pos="471"/>
              </w:tabs>
              <w:spacing w:line="270" w:lineRule="atLeast"/>
              <w:ind w:right="98"/>
              <w:jc w:val="both"/>
              <w:rPr>
                <w:sz w:val="24"/>
              </w:rPr>
            </w:pPr>
          </w:p>
        </w:tc>
      </w:tr>
      <w:tr w:rsidR="00926328" w:rsidTr="001A120D">
        <w:trPr>
          <w:trHeight w:val="3335"/>
        </w:trPr>
        <w:tc>
          <w:tcPr>
            <w:tcW w:w="698" w:type="dxa"/>
          </w:tcPr>
          <w:p w:rsidR="00926328" w:rsidRDefault="00926328" w:rsidP="00DF3191">
            <w:pPr>
              <w:pStyle w:val="TableParagraph"/>
              <w:ind w:left="0"/>
              <w:jc w:val="left"/>
              <w:rPr>
                <w:sz w:val="24"/>
              </w:rPr>
            </w:pPr>
          </w:p>
        </w:tc>
        <w:tc>
          <w:tcPr>
            <w:tcW w:w="2646" w:type="dxa"/>
          </w:tcPr>
          <w:p w:rsidR="00926328" w:rsidRDefault="00926328" w:rsidP="00DF3191">
            <w:pPr>
              <w:pStyle w:val="TableParagraph"/>
              <w:ind w:left="0"/>
              <w:jc w:val="left"/>
              <w:rPr>
                <w:sz w:val="24"/>
              </w:rPr>
            </w:pPr>
          </w:p>
        </w:tc>
        <w:tc>
          <w:tcPr>
            <w:tcW w:w="3066" w:type="dxa"/>
          </w:tcPr>
          <w:p w:rsidR="00926328" w:rsidRDefault="00926328" w:rsidP="00DF3191">
            <w:pPr>
              <w:pStyle w:val="TableParagraph"/>
              <w:ind w:left="0"/>
              <w:jc w:val="left"/>
              <w:rPr>
                <w:sz w:val="24"/>
              </w:rPr>
            </w:pPr>
          </w:p>
        </w:tc>
        <w:tc>
          <w:tcPr>
            <w:tcW w:w="3344" w:type="dxa"/>
          </w:tcPr>
          <w:p w:rsidR="00926328" w:rsidRDefault="00926328" w:rsidP="00DF3191">
            <w:pPr>
              <w:pStyle w:val="TableParagraph"/>
              <w:numPr>
                <w:ilvl w:val="0"/>
                <w:numId w:val="26"/>
              </w:numPr>
              <w:tabs>
                <w:tab w:val="left" w:pos="545"/>
              </w:tabs>
              <w:spacing w:line="240" w:lineRule="auto"/>
              <w:ind w:right="95" w:firstLine="0"/>
              <w:jc w:val="both"/>
              <w:rPr>
                <w:sz w:val="24"/>
              </w:rPr>
            </w:pPr>
            <w:r>
              <w:rPr>
                <w:spacing w:val="-3"/>
                <w:sz w:val="24"/>
              </w:rPr>
              <w:t xml:space="preserve">In </w:t>
            </w:r>
            <w:r>
              <w:rPr>
                <w:sz w:val="24"/>
              </w:rPr>
              <w:t>the case of supply of live animals for experimental purposes, the institution produces, at the time of supply, a certificate to the supplier from the Head of the Institution that the live animals are required for research purposes and enclose a no objection certificate issued by the Committee for the</w:t>
            </w:r>
            <w:r>
              <w:rPr>
                <w:spacing w:val="52"/>
                <w:sz w:val="24"/>
              </w:rPr>
              <w:t xml:space="preserve"> </w:t>
            </w:r>
            <w:r>
              <w:rPr>
                <w:sz w:val="24"/>
              </w:rPr>
              <w:t>Purpose</w:t>
            </w:r>
          </w:p>
          <w:p w:rsidR="00926328" w:rsidRDefault="00926328" w:rsidP="00DF3191">
            <w:pPr>
              <w:pStyle w:val="TableParagraph"/>
              <w:spacing w:line="270" w:lineRule="atLeast"/>
              <w:ind w:left="107" w:right="100"/>
              <w:jc w:val="left"/>
              <w:rPr>
                <w:sz w:val="24"/>
              </w:rPr>
            </w:pPr>
            <w:r>
              <w:rPr>
                <w:sz w:val="24"/>
              </w:rPr>
              <w:t>of Control and Supervision of Experiments on Animals.</w:t>
            </w:r>
          </w:p>
        </w:tc>
      </w:tr>
      <w:tr w:rsidR="00926328" w:rsidTr="001A120D">
        <w:trPr>
          <w:trHeight w:val="5129"/>
        </w:trPr>
        <w:tc>
          <w:tcPr>
            <w:tcW w:w="698" w:type="dxa"/>
          </w:tcPr>
          <w:p w:rsidR="00926328" w:rsidRDefault="00926328" w:rsidP="00DF3191">
            <w:pPr>
              <w:pStyle w:val="TableParagraph"/>
              <w:jc w:val="left"/>
              <w:rPr>
                <w:sz w:val="24"/>
              </w:rPr>
            </w:pPr>
            <w:r>
              <w:rPr>
                <w:sz w:val="24"/>
              </w:rPr>
              <w:t>2.</w:t>
            </w:r>
          </w:p>
        </w:tc>
        <w:tc>
          <w:tcPr>
            <w:tcW w:w="2646" w:type="dxa"/>
          </w:tcPr>
          <w:p w:rsidR="00926328" w:rsidRDefault="00926328" w:rsidP="00DF3191">
            <w:pPr>
              <w:pStyle w:val="TableParagraph"/>
              <w:ind w:left="107" w:right="583"/>
              <w:jc w:val="left"/>
              <w:rPr>
                <w:sz w:val="24"/>
              </w:rPr>
            </w:pPr>
            <w:r>
              <w:rPr>
                <w:sz w:val="24"/>
              </w:rPr>
              <w:t>Research institution, other than a hospital</w:t>
            </w:r>
          </w:p>
        </w:tc>
        <w:tc>
          <w:tcPr>
            <w:tcW w:w="3066" w:type="dxa"/>
          </w:tcPr>
          <w:p w:rsidR="00926328" w:rsidRDefault="00926328" w:rsidP="00DF3191">
            <w:pPr>
              <w:pStyle w:val="TableParagraph"/>
              <w:numPr>
                <w:ilvl w:val="0"/>
                <w:numId w:val="25"/>
              </w:numPr>
              <w:tabs>
                <w:tab w:val="left" w:pos="540"/>
                <w:tab w:val="left" w:pos="2032"/>
              </w:tabs>
              <w:spacing w:line="240" w:lineRule="auto"/>
              <w:ind w:right="100" w:firstLine="0"/>
              <w:jc w:val="both"/>
              <w:rPr>
                <w:sz w:val="24"/>
              </w:rPr>
            </w:pPr>
            <w:r>
              <w:rPr>
                <w:sz w:val="24"/>
              </w:rPr>
              <w:t>Scientific and technical instruments,</w:t>
            </w:r>
            <w:r>
              <w:rPr>
                <w:sz w:val="24"/>
              </w:rPr>
              <w:tab/>
            </w:r>
            <w:r>
              <w:rPr>
                <w:spacing w:val="-1"/>
                <w:sz w:val="24"/>
              </w:rPr>
              <w:t>apparatus,</w:t>
            </w:r>
          </w:p>
          <w:p w:rsidR="00926328" w:rsidRDefault="00926328" w:rsidP="00DF3191">
            <w:pPr>
              <w:pStyle w:val="TableParagraph"/>
              <w:tabs>
                <w:tab w:val="left" w:pos="2022"/>
              </w:tabs>
              <w:ind w:left="107" w:right="98"/>
              <w:rPr>
                <w:sz w:val="24"/>
              </w:rPr>
            </w:pPr>
            <w:r>
              <w:rPr>
                <w:sz w:val="24"/>
              </w:rPr>
              <w:t>equipment</w:t>
            </w:r>
            <w:r>
              <w:rPr>
                <w:sz w:val="24"/>
              </w:rPr>
              <w:tab/>
              <w:t>(including computers);</w:t>
            </w:r>
          </w:p>
          <w:p w:rsidR="00926328" w:rsidRDefault="00926328" w:rsidP="00DF3191">
            <w:pPr>
              <w:pStyle w:val="TableParagraph"/>
              <w:numPr>
                <w:ilvl w:val="0"/>
                <w:numId w:val="25"/>
              </w:numPr>
              <w:tabs>
                <w:tab w:val="left" w:pos="864"/>
              </w:tabs>
              <w:spacing w:line="240" w:lineRule="auto"/>
              <w:ind w:right="99" w:firstLine="0"/>
              <w:jc w:val="both"/>
              <w:rPr>
                <w:sz w:val="24"/>
              </w:rPr>
            </w:pPr>
            <w:r>
              <w:rPr>
                <w:sz w:val="24"/>
              </w:rPr>
              <w:t>accessories, parts, consumables and live animals (experimental</w:t>
            </w:r>
            <w:r>
              <w:rPr>
                <w:spacing w:val="-1"/>
                <w:sz w:val="24"/>
              </w:rPr>
              <w:t xml:space="preserve"> </w:t>
            </w:r>
            <w:r>
              <w:rPr>
                <w:sz w:val="24"/>
              </w:rPr>
              <w:t>purpose);</w:t>
            </w:r>
          </w:p>
          <w:p w:rsidR="00926328" w:rsidRDefault="00926328" w:rsidP="00DF3191">
            <w:pPr>
              <w:pStyle w:val="TableParagraph"/>
              <w:numPr>
                <w:ilvl w:val="0"/>
                <w:numId w:val="25"/>
              </w:numPr>
              <w:tabs>
                <w:tab w:val="left" w:pos="826"/>
                <w:tab w:val="left" w:pos="1828"/>
              </w:tabs>
              <w:spacing w:line="240" w:lineRule="auto"/>
              <w:ind w:right="95" w:firstLine="60"/>
              <w:jc w:val="both"/>
              <w:rPr>
                <w:sz w:val="24"/>
              </w:rPr>
            </w:pPr>
            <w:r>
              <w:rPr>
                <w:sz w:val="24"/>
              </w:rPr>
              <w:t>computer software, Compact Disc-Read Only Memory</w:t>
            </w:r>
            <w:r>
              <w:rPr>
                <w:sz w:val="24"/>
              </w:rPr>
              <w:tab/>
              <w:t>(CD-ROM), recorded magnetic tapes, microfilms,</w:t>
            </w:r>
            <w:r>
              <w:rPr>
                <w:spacing w:val="-1"/>
                <w:sz w:val="24"/>
              </w:rPr>
              <w:t xml:space="preserve"> </w:t>
            </w:r>
            <w:r>
              <w:rPr>
                <w:sz w:val="24"/>
              </w:rPr>
              <w:t>microfiches;</w:t>
            </w:r>
          </w:p>
          <w:p w:rsidR="00926328" w:rsidRDefault="00926328" w:rsidP="00DF3191">
            <w:pPr>
              <w:pStyle w:val="TableParagraph"/>
              <w:numPr>
                <w:ilvl w:val="0"/>
                <w:numId w:val="25"/>
              </w:numPr>
              <w:tabs>
                <w:tab w:val="left" w:pos="490"/>
              </w:tabs>
              <w:spacing w:line="240" w:lineRule="auto"/>
              <w:ind w:right="99" w:firstLine="0"/>
              <w:jc w:val="both"/>
              <w:rPr>
                <w:sz w:val="24"/>
              </w:rPr>
            </w:pPr>
            <w:r>
              <w:rPr>
                <w:sz w:val="24"/>
              </w:rPr>
              <w:t>Prototypes, the aggregate value of prototypes</w:t>
            </w:r>
            <w:r>
              <w:rPr>
                <w:spacing w:val="53"/>
                <w:sz w:val="24"/>
              </w:rPr>
              <w:t xml:space="preserve"> </w:t>
            </w:r>
            <w:r>
              <w:rPr>
                <w:sz w:val="24"/>
              </w:rPr>
              <w:t>received by an institution does not exceed fifty thousand rupees in a financial</w:t>
            </w:r>
            <w:r>
              <w:rPr>
                <w:spacing w:val="2"/>
                <w:sz w:val="24"/>
              </w:rPr>
              <w:t xml:space="preserve"> </w:t>
            </w:r>
            <w:r>
              <w:rPr>
                <w:sz w:val="24"/>
              </w:rPr>
              <w:t>year.</w:t>
            </w:r>
          </w:p>
        </w:tc>
        <w:tc>
          <w:tcPr>
            <w:tcW w:w="3344" w:type="dxa"/>
          </w:tcPr>
          <w:p w:rsidR="00926328" w:rsidRDefault="00926328" w:rsidP="00DF3191">
            <w:pPr>
              <w:pStyle w:val="TableParagraph"/>
              <w:numPr>
                <w:ilvl w:val="0"/>
                <w:numId w:val="24"/>
              </w:numPr>
              <w:tabs>
                <w:tab w:val="left" w:pos="499"/>
              </w:tabs>
              <w:spacing w:line="240" w:lineRule="auto"/>
              <w:ind w:right="99" w:firstLine="0"/>
              <w:jc w:val="both"/>
              <w:rPr>
                <w:sz w:val="24"/>
              </w:rPr>
            </w:pPr>
            <w:r>
              <w:rPr>
                <w:sz w:val="24"/>
              </w:rPr>
              <w:t xml:space="preserve">The institution is registered with the Government of India in the Department of Scientific and </w:t>
            </w:r>
            <w:r w:rsidRPr="00936B42">
              <w:rPr>
                <w:color w:val="FF0000"/>
                <w:sz w:val="24"/>
              </w:rPr>
              <w:t>#[industrial]</w:t>
            </w:r>
            <w:r>
              <w:rPr>
                <w:sz w:val="24"/>
              </w:rPr>
              <w:t xml:space="preserve"> Research,</w:t>
            </w:r>
            <w:r>
              <w:rPr>
                <w:spacing w:val="1"/>
                <w:sz w:val="24"/>
              </w:rPr>
              <w:t xml:space="preserve"> </w:t>
            </w:r>
            <w:r>
              <w:rPr>
                <w:sz w:val="24"/>
              </w:rPr>
              <w:t>which-</w:t>
            </w:r>
          </w:p>
          <w:p w:rsidR="00926328" w:rsidRDefault="00926328" w:rsidP="00DF3191">
            <w:pPr>
              <w:pStyle w:val="TableParagraph"/>
              <w:numPr>
                <w:ilvl w:val="1"/>
                <w:numId w:val="24"/>
              </w:numPr>
              <w:tabs>
                <w:tab w:val="left" w:pos="521"/>
              </w:tabs>
              <w:spacing w:line="240" w:lineRule="auto"/>
              <w:ind w:right="97" w:firstLine="0"/>
              <w:jc w:val="both"/>
              <w:rPr>
                <w:sz w:val="24"/>
              </w:rPr>
            </w:pPr>
            <w:r>
              <w:rPr>
                <w:sz w:val="24"/>
              </w:rPr>
              <w:t>produces, at the time of supply, a certificate to the supplier from the head of the institution, in each case, certifying that the said goods are essential for research purposes and will be used for stated purpose</w:t>
            </w:r>
            <w:r>
              <w:rPr>
                <w:spacing w:val="-2"/>
                <w:sz w:val="24"/>
              </w:rPr>
              <w:t xml:space="preserve"> </w:t>
            </w:r>
            <w:r>
              <w:rPr>
                <w:sz w:val="24"/>
              </w:rPr>
              <w:t>only;</w:t>
            </w:r>
          </w:p>
          <w:p w:rsidR="00926328" w:rsidRDefault="00926328" w:rsidP="00DF3191">
            <w:pPr>
              <w:pStyle w:val="TableParagraph"/>
              <w:numPr>
                <w:ilvl w:val="1"/>
                <w:numId w:val="24"/>
              </w:numPr>
              <w:tabs>
                <w:tab w:val="left" w:pos="642"/>
              </w:tabs>
              <w:spacing w:line="240" w:lineRule="auto"/>
              <w:ind w:right="95" w:firstLine="0"/>
              <w:jc w:val="left"/>
              <w:rPr>
                <w:sz w:val="24"/>
              </w:rPr>
            </w:pPr>
            <w:r>
              <w:rPr>
                <w:sz w:val="24"/>
              </w:rPr>
              <w:t>in the case of supply of live animals for experimental purposes, the institution produces, at the time of supply, a certificate to the supplier from the Head of the Institution</w:t>
            </w:r>
            <w:r>
              <w:rPr>
                <w:spacing w:val="3"/>
                <w:sz w:val="24"/>
              </w:rPr>
              <w:t xml:space="preserve"> </w:t>
            </w:r>
            <w:r>
              <w:rPr>
                <w:sz w:val="24"/>
              </w:rPr>
              <w:t>that</w:t>
            </w:r>
          </w:p>
          <w:p w:rsidR="00926328" w:rsidRDefault="00926328" w:rsidP="00DF3191">
            <w:pPr>
              <w:pStyle w:val="TableParagraph"/>
              <w:ind w:left="107" w:right="96"/>
              <w:jc w:val="both"/>
              <w:rPr>
                <w:sz w:val="24"/>
              </w:rPr>
            </w:pPr>
            <w:r>
              <w:rPr>
                <w:sz w:val="24"/>
              </w:rPr>
              <w:t>the live animals are required for research purposes and enclose a no objection certificate issued by the Committee for the Purpose of Control and Supervision of Experiments on</w:t>
            </w:r>
            <w:r>
              <w:rPr>
                <w:spacing w:val="-1"/>
                <w:sz w:val="24"/>
              </w:rPr>
              <w:t xml:space="preserve"> </w:t>
            </w:r>
            <w:r>
              <w:rPr>
                <w:sz w:val="24"/>
              </w:rPr>
              <w:t>Animals.</w:t>
            </w:r>
          </w:p>
          <w:p w:rsidR="00926328" w:rsidRDefault="00926328" w:rsidP="00DF3191">
            <w:pPr>
              <w:pStyle w:val="TableParagraph"/>
              <w:spacing w:line="264" w:lineRule="exact"/>
              <w:ind w:left="107"/>
              <w:jc w:val="both"/>
              <w:rPr>
                <w:sz w:val="24"/>
              </w:rPr>
            </w:pPr>
            <w:r>
              <w:rPr>
                <w:sz w:val="24"/>
              </w:rPr>
              <w:t>(2) The goods falling under (1) above shall not be transferred or sold by the institution for a period of five years from the date of</w:t>
            </w:r>
            <w:r>
              <w:rPr>
                <w:spacing w:val="-3"/>
                <w:sz w:val="24"/>
              </w:rPr>
              <w:t xml:space="preserve"> </w:t>
            </w:r>
            <w:r>
              <w:rPr>
                <w:sz w:val="24"/>
              </w:rPr>
              <w:t>installation.</w:t>
            </w:r>
          </w:p>
        </w:tc>
      </w:tr>
    </w:tbl>
    <w:p w:rsidR="00926328" w:rsidRDefault="00926328" w:rsidP="00926328">
      <w:pPr>
        <w:pStyle w:val="Default"/>
      </w:pPr>
    </w:p>
    <w:tbl>
      <w:tblPr>
        <w:tblW w:w="992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1"/>
        <w:gridCol w:w="2693"/>
        <w:gridCol w:w="3121"/>
        <w:gridCol w:w="3404"/>
      </w:tblGrid>
      <w:tr w:rsidR="00926328" w:rsidTr="00DF3191">
        <w:trPr>
          <w:trHeight w:val="5244"/>
        </w:trPr>
        <w:tc>
          <w:tcPr>
            <w:tcW w:w="711" w:type="dxa"/>
          </w:tcPr>
          <w:p w:rsidR="00926328" w:rsidRDefault="00926328" w:rsidP="00DF3191">
            <w:pPr>
              <w:pStyle w:val="TableParagraph"/>
              <w:jc w:val="left"/>
              <w:rPr>
                <w:sz w:val="24"/>
              </w:rPr>
            </w:pPr>
            <w:r>
              <w:rPr>
                <w:sz w:val="24"/>
              </w:rPr>
              <w:lastRenderedPageBreak/>
              <w:t>3.</w:t>
            </w:r>
          </w:p>
        </w:tc>
        <w:tc>
          <w:tcPr>
            <w:tcW w:w="2693" w:type="dxa"/>
          </w:tcPr>
          <w:p w:rsidR="00926328" w:rsidRDefault="00926328" w:rsidP="00DF3191">
            <w:pPr>
              <w:pStyle w:val="TableParagraph"/>
              <w:ind w:left="107" w:right="123"/>
              <w:jc w:val="left"/>
              <w:rPr>
                <w:sz w:val="24"/>
              </w:rPr>
            </w:pPr>
            <w:r>
              <w:rPr>
                <w:sz w:val="24"/>
              </w:rPr>
              <w:t>Departments and laboratories of the Central Government and State Governments, other than a hospital</w:t>
            </w:r>
          </w:p>
        </w:tc>
        <w:tc>
          <w:tcPr>
            <w:tcW w:w="3121" w:type="dxa"/>
            <w:shd w:val="clear" w:color="auto" w:fill="auto"/>
          </w:tcPr>
          <w:p w:rsidR="00926328" w:rsidRDefault="00926328" w:rsidP="00DF3191">
            <w:pPr>
              <w:pStyle w:val="TableParagraph"/>
              <w:numPr>
                <w:ilvl w:val="0"/>
                <w:numId w:val="30"/>
              </w:numPr>
              <w:tabs>
                <w:tab w:val="left" w:pos="540"/>
                <w:tab w:val="left" w:pos="2032"/>
              </w:tabs>
              <w:spacing w:line="240" w:lineRule="auto"/>
              <w:ind w:right="100" w:firstLine="0"/>
              <w:jc w:val="both"/>
              <w:rPr>
                <w:sz w:val="24"/>
              </w:rPr>
            </w:pPr>
            <w:r>
              <w:rPr>
                <w:sz w:val="24"/>
              </w:rPr>
              <w:t>Scientific and technical instruments,</w:t>
            </w:r>
            <w:r>
              <w:rPr>
                <w:sz w:val="24"/>
              </w:rPr>
              <w:tab/>
            </w:r>
            <w:r>
              <w:rPr>
                <w:spacing w:val="-1"/>
                <w:sz w:val="24"/>
              </w:rPr>
              <w:t>apparatus,</w:t>
            </w:r>
          </w:p>
          <w:p w:rsidR="00926328" w:rsidRDefault="00926328" w:rsidP="00DF3191">
            <w:pPr>
              <w:pStyle w:val="TableParagraph"/>
              <w:tabs>
                <w:tab w:val="left" w:pos="2022"/>
              </w:tabs>
              <w:ind w:left="107" w:right="98"/>
              <w:rPr>
                <w:sz w:val="24"/>
              </w:rPr>
            </w:pPr>
            <w:r>
              <w:rPr>
                <w:sz w:val="24"/>
              </w:rPr>
              <w:t>equipment</w:t>
            </w:r>
            <w:r>
              <w:rPr>
                <w:sz w:val="24"/>
              </w:rPr>
              <w:tab/>
              <w:t>(including computers);</w:t>
            </w:r>
          </w:p>
          <w:p w:rsidR="00926328" w:rsidRDefault="00926328" w:rsidP="00DF3191">
            <w:pPr>
              <w:pStyle w:val="TableParagraph"/>
              <w:numPr>
                <w:ilvl w:val="0"/>
                <w:numId w:val="30"/>
              </w:numPr>
              <w:tabs>
                <w:tab w:val="left" w:pos="864"/>
              </w:tabs>
              <w:spacing w:line="240" w:lineRule="auto"/>
              <w:ind w:right="99" w:firstLine="0"/>
              <w:jc w:val="both"/>
              <w:rPr>
                <w:sz w:val="24"/>
              </w:rPr>
            </w:pPr>
            <w:r>
              <w:rPr>
                <w:sz w:val="24"/>
              </w:rPr>
              <w:t>accessories, parts, consumables and live animals (experimental</w:t>
            </w:r>
            <w:r>
              <w:rPr>
                <w:spacing w:val="-1"/>
                <w:sz w:val="24"/>
              </w:rPr>
              <w:t xml:space="preserve"> </w:t>
            </w:r>
            <w:r>
              <w:rPr>
                <w:sz w:val="24"/>
              </w:rPr>
              <w:t>purpose);</w:t>
            </w:r>
          </w:p>
          <w:p w:rsidR="00926328" w:rsidRDefault="00926328" w:rsidP="00DF3191">
            <w:pPr>
              <w:pStyle w:val="TableParagraph"/>
              <w:numPr>
                <w:ilvl w:val="0"/>
                <w:numId w:val="30"/>
              </w:numPr>
              <w:tabs>
                <w:tab w:val="left" w:pos="797"/>
              </w:tabs>
              <w:spacing w:line="240" w:lineRule="auto"/>
              <w:ind w:right="95" w:firstLine="60"/>
              <w:jc w:val="both"/>
              <w:rPr>
                <w:sz w:val="24"/>
              </w:rPr>
            </w:pPr>
            <w:r>
              <w:rPr>
                <w:sz w:val="24"/>
              </w:rPr>
              <w:t>Computer software, Compact Disc-Read Only Memory(CD-ROM),</w:t>
            </w:r>
          </w:p>
          <w:p w:rsidR="00926328" w:rsidRDefault="00926328" w:rsidP="00DF3191">
            <w:pPr>
              <w:pStyle w:val="TableParagraph"/>
              <w:ind w:left="107" w:right="101"/>
              <w:rPr>
                <w:sz w:val="24"/>
              </w:rPr>
            </w:pPr>
            <w:r>
              <w:rPr>
                <w:sz w:val="24"/>
              </w:rPr>
              <w:t>recorded magnetic tapes, microfilms, microfiches;</w:t>
            </w:r>
          </w:p>
          <w:p w:rsidR="00926328" w:rsidRDefault="00926328" w:rsidP="00DF3191">
            <w:pPr>
              <w:pStyle w:val="TableParagraph"/>
              <w:numPr>
                <w:ilvl w:val="0"/>
                <w:numId w:val="30"/>
              </w:numPr>
              <w:tabs>
                <w:tab w:val="left" w:pos="490"/>
              </w:tabs>
              <w:spacing w:line="240" w:lineRule="auto"/>
              <w:ind w:right="99" w:firstLine="0"/>
              <w:jc w:val="both"/>
              <w:rPr>
                <w:sz w:val="24"/>
              </w:rPr>
            </w:pPr>
            <w:r>
              <w:rPr>
                <w:sz w:val="24"/>
              </w:rPr>
              <w:t>Prototypes, the aggregate value of prototypes</w:t>
            </w:r>
            <w:r>
              <w:rPr>
                <w:spacing w:val="52"/>
                <w:sz w:val="24"/>
              </w:rPr>
              <w:t xml:space="preserve"> </w:t>
            </w:r>
            <w:r>
              <w:rPr>
                <w:sz w:val="24"/>
              </w:rPr>
              <w:t>received by an institution does not exceed fifty thousand rupees in a financial</w:t>
            </w:r>
            <w:r>
              <w:rPr>
                <w:spacing w:val="2"/>
                <w:sz w:val="24"/>
              </w:rPr>
              <w:t xml:space="preserve"> </w:t>
            </w:r>
            <w:r>
              <w:rPr>
                <w:sz w:val="24"/>
              </w:rPr>
              <w:t>year.</w:t>
            </w:r>
          </w:p>
        </w:tc>
        <w:tc>
          <w:tcPr>
            <w:tcW w:w="3404" w:type="dxa"/>
            <w:shd w:val="clear" w:color="auto" w:fill="auto"/>
          </w:tcPr>
          <w:p w:rsidR="00926328" w:rsidRPr="00551BBA" w:rsidRDefault="00926328" w:rsidP="00DF3191">
            <w:pPr>
              <w:pStyle w:val="TableParagraph"/>
              <w:numPr>
                <w:ilvl w:val="0"/>
                <w:numId w:val="29"/>
              </w:numPr>
              <w:tabs>
                <w:tab w:val="left" w:pos="461"/>
              </w:tabs>
              <w:spacing w:line="240" w:lineRule="auto"/>
              <w:ind w:right="97" w:firstLine="0"/>
              <w:jc w:val="both"/>
              <w:rPr>
                <w:sz w:val="24"/>
              </w:rPr>
            </w:pPr>
            <w:r w:rsidRPr="00551BBA">
              <w:rPr>
                <w:sz w:val="24"/>
              </w:rPr>
              <w:t>The institution produces, at the time of supply, a certificate to the supplier from the Head of the Institution, in each case, certifying that the said goods are required for research purposes only;</w:t>
            </w:r>
          </w:p>
          <w:p w:rsidR="00926328" w:rsidRDefault="00926328" w:rsidP="00DF3191">
            <w:pPr>
              <w:pStyle w:val="TableParagraph"/>
              <w:numPr>
                <w:ilvl w:val="0"/>
                <w:numId w:val="29"/>
              </w:numPr>
              <w:tabs>
                <w:tab w:val="left" w:pos="550"/>
              </w:tabs>
              <w:spacing w:line="240" w:lineRule="auto"/>
              <w:ind w:right="95" w:firstLine="0"/>
              <w:jc w:val="both"/>
              <w:rPr>
                <w:sz w:val="24"/>
              </w:rPr>
            </w:pPr>
            <w:r w:rsidRPr="00551BBA">
              <w:rPr>
                <w:sz w:val="24"/>
              </w:rPr>
              <w:t>in</w:t>
            </w:r>
            <w:r>
              <w:rPr>
                <w:sz w:val="24"/>
              </w:rPr>
              <w:t xml:space="preserve"> the case of supply of live animals for experimental purposes, the institution produces, at the time of supply, a certificate to the supplier from the Head of the Institution that the live animals are required for research purposes and enclose a no objection certificate issued by the Committee for the</w:t>
            </w:r>
            <w:r>
              <w:rPr>
                <w:spacing w:val="52"/>
                <w:sz w:val="24"/>
              </w:rPr>
              <w:t xml:space="preserve"> </w:t>
            </w:r>
            <w:r>
              <w:rPr>
                <w:sz w:val="24"/>
              </w:rPr>
              <w:t>Purpose</w:t>
            </w:r>
          </w:p>
          <w:p w:rsidR="00926328" w:rsidRDefault="00926328" w:rsidP="00DF3191">
            <w:pPr>
              <w:pStyle w:val="TableParagraph"/>
              <w:spacing w:line="270" w:lineRule="atLeast"/>
              <w:ind w:left="107" w:right="100"/>
              <w:rPr>
                <w:sz w:val="24"/>
              </w:rPr>
            </w:pPr>
            <w:r>
              <w:rPr>
                <w:sz w:val="24"/>
              </w:rPr>
              <w:t>of Control and Supervision of Experiments on Animals.</w:t>
            </w:r>
          </w:p>
        </w:tc>
      </w:tr>
      <w:tr w:rsidR="00926328" w:rsidTr="00DF3191">
        <w:trPr>
          <w:trHeight w:val="9658"/>
        </w:trPr>
        <w:tc>
          <w:tcPr>
            <w:tcW w:w="711" w:type="dxa"/>
          </w:tcPr>
          <w:p w:rsidR="00926328" w:rsidRDefault="00926328" w:rsidP="00DF3191">
            <w:pPr>
              <w:pStyle w:val="TableParagraph"/>
              <w:jc w:val="left"/>
              <w:rPr>
                <w:sz w:val="24"/>
              </w:rPr>
            </w:pPr>
            <w:r>
              <w:rPr>
                <w:sz w:val="24"/>
              </w:rPr>
              <w:lastRenderedPageBreak/>
              <w:t>4.</w:t>
            </w:r>
          </w:p>
        </w:tc>
        <w:tc>
          <w:tcPr>
            <w:tcW w:w="2693" w:type="dxa"/>
          </w:tcPr>
          <w:p w:rsidR="00926328" w:rsidRDefault="00926328" w:rsidP="00DF3191">
            <w:pPr>
              <w:pStyle w:val="TableParagraph"/>
              <w:ind w:left="107" w:right="250"/>
              <w:jc w:val="left"/>
              <w:rPr>
                <w:sz w:val="24"/>
              </w:rPr>
            </w:pPr>
            <w:r>
              <w:rPr>
                <w:sz w:val="24"/>
              </w:rPr>
              <w:t>Regional Cancer Centre (Cancer Institute)</w:t>
            </w:r>
          </w:p>
        </w:tc>
        <w:tc>
          <w:tcPr>
            <w:tcW w:w="3121" w:type="dxa"/>
          </w:tcPr>
          <w:p w:rsidR="00926328" w:rsidRDefault="00926328" w:rsidP="00DF3191">
            <w:pPr>
              <w:pStyle w:val="TableParagraph"/>
              <w:numPr>
                <w:ilvl w:val="0"/>
                <w:numId w:val="28"/>
              </w:numPr>
              <w:tabs>
                <w:tab w:val="left" w:pos="540"/>
                <w:tab w:val="left" w:pos="2032"/>
              </w:tabs>
              <w:spacing w:line="240" w:lineRule="auto"/>
              <w:ind w:right="100" w:firstLine="0"/>
              <w:jc w:val="both"/>
              <w:rPr>
                <w:sz w:val="24"/>
              </w:rPr>
            </w:pPr>
            <w:r>
              <w:rPr>
                <w:sz w:val="24"/>
              </w:rPr>
              <w:t>Scientific and technical instruments,</w:t>
            </w:r>
            <w:r>
              <w:rPr>
                <w:sz w:val="24"/>
              </w:rPr>
              <w:tab/>
            </w:r>
            <w:r>
              <w:rPr>
                <w:spacing w:val="-1"/>
                <w:sz w:val="24"/>
              </w:rPr>
              <w:t>apparatus,</w:t>
            </w:r>
          </w:p>
          <w:p w:rsidR="00926328" w:rsidRDefault="00926328" w:rsidP="00DF3191">
            <w:pPr>
              <w:pStyle w:val="TableParagraph"/>
              <w:tabs>
                <w:tab w:val="left" w:pos="2022"/>
              </w:tabs>
              <w:ind w:left="107" w:right="98"/>
              <w:rPr>
                <w:sz w:val="24"/>
              </w:rPr>
            </w:pPr>
            <w:r>
              <w:rPr>
                <w:sz w:val="24"/>
              </w:rPr>
              <w:t>equipment</w:t>
            </w:r>
            <w:r>
              <w:rPr>
                <w:sz w:val="24"/>
              </w:rPr>
              <w:tab/>
              <w:t>(including computers);</w:t>
            </w:r>
          </w:p>
          <w:p w:rsidR="00926328" w:rsidRDefault="00926328" w:rsidP="00DF3191">
            <w:pPr>
              <w:pStyle w:val="TableParagraph"/>
              <w:numPr>
                <w:ilvl w:val="0"/>
                <w:numId w:val="28"/>
              </w:numPr>
              <w:tabs>
                <w:tab w:val="left" w:pos="864"/>
              </w:tabs>
              <w:spacing w:line="240" w:lineRule="auto"/>
              <w:ind w:right="99" w:firstLine="0"/>
              <w:jc w:val="both"/>
              <w:rPr>
                <w:sz w:val="24"/>
              </w:rPr>
            </w:pPr>
            <w:r>
              <w:rPr>
                <w:sz w:val="24"/>
              </w:rPr>
              <w:t>accessories, parts, consumables and live animals (experimental</w:t>
            </w:r>
            <w:r>
              <w:rPr>
                <w:spacing w:val="-1"/>
                <w:sz w:val="24"/>
              </w:rPr>
              <w:t xml:space="preserve"> </w:t>
            </w:r>
            <w:r>
              <w:rPr>
                <w:sz w:val="24"/>
              </w:rPr>
              <w:t>purpose);</w:t>
            </w:r>
          </w:p>
          <w:p w:rsidR="00926328" w:rsidRDefault="00926328" w:rsidP="00DF3191">
            <w:pPr>
              <w:pStyle w:val="TableParagraph"/>
              <w:numPr>
                <w:ilvl w:val="0"/>
                <w:numId w:val="28"/>
              </w:numPr>
              <w:tabs>
                <w:tab w:val="left" w:pos="797"/>
              </w:tabs>
              <w:spacing w:line="240" w:lineRule="auto"/>
              <w:ind w:right="95" w:firstLine="60"/>
              <w:jc w:val="both"/>
              <w:rPr>
                <w:sz w:val="24"/>
              </w:rPr>
            </w:pPr>
            <w:r>
              <w:rPr>
                <w:sz w:val="24"/>
              </w:rPr>
              <w:t>Computer software, Compact Disc-Read Only Memory(CD-ROM),</w:t>
            </w:r>
          </w:p>
          <w:p w:rsidR="00926328" w:rsidRDefault="00926328" w:rsidP="00DF3191">
            <w:pPr>
              <w:pStyle w:val="TableParagraph"/>
              <w:ind w:left="107" w:right="99"/>
              <w:rPr>
                <w:sz w:val="24"/>
              </w:rPr>
            </w:pPr>
            <w:r>
              <w:rPr>
                <w:sz w:val="24"/>
              </w:rPr>
              <w:t>recorded magnetic tapes, microfilms, microfiches.</w:t>
            </w:r>
          </w:p>
        </w:tc>
        <w:tc>
          <w:tcPr>
            <w:tcW w:w="3404" w:type="dxa"/>
          </w:tcPr>
          <w:p w:rsidR="00926328" w:rsidRDefault="00926328" w:rsidP="00DF3191">
            <w:pPr>
              <w:pStyle w:val="TableParagraph"/>
              <w:numPr>
                <w:ilvl w:val="0"/>
                <w:numId w:val="27"/>
              </w:numPr>
              <w:tabs>
                <w:tab w:val="left" w:pos="406"/>
              </w:tabs>
              <w:spacing w:line="240" w:lineRule="auto"/>
              <w:ind w:right="94" w:firstLine="0"/>
              <w:jc w:val="both"/>
              <w:rPr>
                <w:sz w:val="24"/>
              </w:rPr>
            </w:pPr>
            <w:r>
              <w:rPr>
                <w:sz w:val="24"/>
              </w:rPr>
              <w:t xml:space="preserve">The goods are supplied to the Regional Cancer Centre registered with the Government of India, in the Department of Scientific and </w:t>
            </w:r>
            <w:r w:rsidRPr="00936B42">
              <w:rPr>
                <w:color w:val="FF0000"/>
                <w:sz w:val="24"/>
              </w:rPr>
              <w:t>#[industrial]</w:t>
            </w:r>
            <w:r>
              <w:rPr>
                <w:sz w:val="24"/>
              </w:rPr>
              <w:t xml:space="preserve"> Research and such institution produces a certificate from an officer not below the rank of the Deputy Secretary to the Government of India or the Deputy Secretary to the State Government or the Deputy Secretary in the Union territory in concerned department to the supplier at the time of supply of the specified goods;</w:t>
            </w:r>
          </w:p>
          <w:p w:rsidR="00926328" w:rsidRDefault="00926328" w:rsidP="00DF3191">
            <w:pPr>
              <w:pStyle w:val="TableParagraph"/>
              <w:numPr>
                <w:ilvl w:val="0"/>
                <w:numId w:val="27"/>
              </w:numPr>
              <w:tabs>
                <w:tab w:val="left" w:pos="533"/>
              </w:tabs>
              <w:spacing w:line="240" w:lineRule="auto"/>
              <w:ind w:right="99" w:firstLine="0"/>
              <w:jc w:val="both"/>
              <w:rPr>
                <w:sz w:val="24"/>
              </w:rPr>
            </w:pPr>
            <w:r>
              <w:rPr>
                <w:sz w:val="24"/>
              </w:rPr>
              <w:t>the institution produces, at the time of supply, a certificate to the supplier from the Head of the Institution, in each case, certifying that the said goods</w:t>
            </w:r>
            <w:r>
              <w:rPr>
                <w:spacing w:val="40"/>
                <w:sz w:val="24"/>
              </w:rPr>
              <w:t xml:space="preserve"> </w:t>
            </w:r>
            <w:r>
              <w:rPr>
                <w:sz w:val="24"/>
              </w:rPr>
              <w:t>are</w:t>
            </w:r>
          </w:p>
          <w:p w:rsidR="00926328" w:rsidRDefault="00926328" w:rsidP="00DF3191">
            <w:pPr>
              <w:pStyle w:val="TableParagraph"/>
              <w:spacing w:line="264" w:lineRule="exact"/>
              <w:ind w:left="107"/>
              <w:rPr>
                <w:sz w:val="24"/>
              </w:rPr>
            </w:pPr>
            <w:r>
              <w:rPr>
                <w:sz w:val="24"/>
              </w:rPr>
              <w:t>required   for   research</w:t>
            </w:r>
            <w:r>
              <w:rPr>
                <w:spacing w:val="26"/>
                <w:sz w:val="24"/>
              </w:rPr>
              <w:t xml:space="preserve"> </w:t>
            </w:r>
            <w:r>
              <w:rPr>
                <w:sz w:val="24"/>
              </w:rPr>
              <w:t>purposes</w:t>
            </w:r>
          </w:p>
          <w:p w:rsidR="00926328" w:rsidRDefault="00926328" w:rsidP="00DF3191">
            <w:pPr>
              <w:pStyle w:val="TableParagraph"/>
              <w:ind w:left="107"/>
              <w:jc w:val="left"/>
              <w:rPr>
                <w:sz w:val="24"/>
              </w:rPr>
            </w:pPr>
            <w:r>
              <w:rPr>
                <w:sz w:val="24"/>
              </w:rPr>
              <w:t>only;</w:t>
            </w:r>
          </w:p>
          <w:p w:rsidR="00926328" w:rsidRDefault="00926328" w:rsidP="00DF3191">
            <w:pPr>
              <w:pStyle w:val="TableParagraph"/>
              <w:ind w:left="107" w:right="94"/>
              <w:rPr>
                <w:sz w:val="24"/>
              </w:rPr>
            </w:pPr>
            <w:r>
              <w:rPr>
                <w:sz w:val="24"/>
              </w:rPr>
              <w:t>(iii) in case of supply of live animals for experimental purposes, the institution produces, at the time of supply, a certificate to the supplier from the Head of the Institution that the live animals are required for research purposes and enclose a no objection certificate issued by the Committee for the Purpose of Control and Supervision</w:t>
            </w:r>
            <w:r>
              <w:rPr>
                <w:spacing w:val="14"/>
                <w:sz w:val="24"/>
              </w:rPr>
              <w:t xml:space="preserve"> </w:t>
            </w:r>
            <w:r>
              <w:rPr>
                <w:sz w:val="24"/>
              </w:rPr>
              <w:t>of</w:t>
            </w:r>
          </w:p>
          <w:p w:rsidR="00926328" w:rsidRDefault="00926328" w:rsidP="00DF3191">
            <w:pPr>
              <w:pStyle w:val="TableParagraph"/>
              <w:spacing w:before="1" w:line="264" w:lineRule="exact"/>
              <w:ind w:left="107"/>
              <w:rPr>
                <w:sz w:val="24"/>
              </w:rPr>
            </w:pPr>
            <w:r>
              <w:rPr>
                <w:sz w:val="24"/>
              </w:rPr>
              <w:t>Experiments on Animals.</w:t>
            </w:r>
          </w:p>
        </w:tc>
      </w:tr>
    </w:tbl>
    <w:p w:rsidR="00926328" w:rsidRDefault="00926328" w:rsidP="00926328">
      <w:pPr>
        <w:spacing w:before="220"/>
        <w:ind w:left="540"/>
        <w:rPr>
          <w:sz w:val="24"/>
        </w:rPr>
      </w:pPr>
      <w:r>
        <w:rPr>
          <w:i/>
          <w:sz w:val="24"/>
        </w:rPr>
        <w:t>Explanation</w:t>
      </w:r>
      <w:r w:rsidRPr="00936B42">
        <w:rPr>
          <w:i/>
          <w:color w:val="FF0000"/>
          <w:sz w:val="24"/>
        </w:rPr>
        <w:t>1</w:t>
      </w:r>
      <w:r>
        <w:rPr>
          <w:i/>
          <w:sz w:val="24"/>
        </w:rPr>
        <w:t xml:space="preserve">. - </w:t>
      </w:r>
      <w:r>
        <w:rPr>
          <w:sz w:val="24"/>
        </w:rPr>
        <w:t>For the purposes of this notification, the expression, -</w:t>
      </w:r>
    </w:p>
    <w:p w:rsidR="00926328" w:rsidRDefault="00926328" w:rsidP="00926328">
      <w:pPr>
        <w:pStyle w:val="BodyText"/>
        <w:spacing w:before="5"/>
      </w:pPr>
    </w:p>
    <w:p w:rsidR="00926328" w:rsidRDefault="00926328" w:rsidP="00926328">
      <w:pPr>
        <w:pStyle w:val="ListParagraph"/>
        <w:widowControl w:val="0"/>
        <w:numPr>
          <w:ilvl w:val="0"/>
          <w:numId w:val="31"/>
        </w:numPr>
        <w:tabs>
          <w:tab w:val="left" w:pos="1047"/>
        </w:tabs>
        <w:autoSpaceDE w:val="0"/>
        <w:autoSpaceDN w:val="0"/>
        <w:ind w:right="599" w:firstLine="0"/>
        <w:contextualSpacing w:val="0"/>
        <w:jc w:val="both"/>
        <w:rPr>
          <w:sz w:val="24"/>
        </w:rPr>
      </w:pPr>
      <w:r>
        <w:rPr>
          <w:sz w:val="24"/>
        </w:rPr>
        <w:t xml:space="preserve">"Public funded research institution" means a research institution in the case </w:t>
      </w:r>
      <w:r>
        <w:rPr>
          <w:spacing w:val="3"/>
          <w:sz w:val="24"/>
        </w:rPr>
        <w:t xml:space="preserve">of </w:t>
      </w:r>
      <w:r>
        <w:rPr>
          <w:sz w:val="24"/>
        </w:rPr>
        <w:t>which not less than fifty per-cent. of the recurring expenditure is met by the Central Government or the Government of any State or the administration of any Union</w:t>
      </w:r>
      <w:r>
        <w:rPr>
          <w:spacing w:val="-9"/>
          <w:sz w:val="24"/>
        </w:rPr>
        <w:t xml:space="preserve"> </w:t>
      </w:r>
      <w:r>
        <w:rPr>
          <w:sz w:val="24"/>
        </w:rPr>
        <w:t>territory;</w:t>
      </w:r>
    </w:p>
    <w:p w:rsidR="00926328" w:rsidRDefault="00926328" w:rsidP="00926328">
      <w:pPr>
        <w:pStyle w:val="BodyText"/>
        <w:spacing w:before="2"/>
      </w:pPr>
    </w:p>
    <w:p w:rsidR="00926328" w:rsidRDefault="00926328" w:rsidP="00926328">
      <w:pPr>
        <w:pStyle w:val="ListParagraph"/>
        <w:widowControl w:val="0"/>
        <w:numPr>
          <w:ilvl w:val="0"/>
          <w:numId w:val="31"/>
        </w:numPr>
        <w:tabs>
          <w:tab w:val="left" w:pos="1061"/>
          <w:tab w:val="left" w:pos="1062"/>
        </w:tabs>
        <w:autoSpaceDE w:val="0"/>
        <w:autoSpaceDN w:val="0"/>
        <w:ind w:right="603" w:firstLine="0"/>
        <w:contextualSpacing w:val="0"/>
        <w:rPr>
          <w:sz w:val="24"/>
        </w:rPr>
      </w:pPr>
      <w:r>
        <w:rPr>
          <w:sz w:val="24"/>
        </w:rPr>
        <w:t>"University" means a University established or incorporated by or under a Central, State or Provincial Act and includes</w:t>
      </w:r>
      <w:r>
        <w:rPr>
          <w:spacing w:val="-3"/>
          <w:sz w:val="24"/>
        </w:rPr>
        <w:t xml:space="preserve"> </w:t>
      </w:r>
      <w:r>
        <w:rPr>
          <w:sz w:val="24"/>
        </w:rPr>
        <w:t>-</w:t>
      </w:r>
    </w:p>
    <w:p w:rsidR="00926328" w:rsidRDefault="00926328" w:rsidP="00926328">
      <w:pPr>
        <w:pStyle w:val="BodyText"/>
        <w:spacing w:before="5"/>
      </w:pPr>
    </w:p>
    <w:p w:rsidR="00926328" w:rsidRDefault="00926328" w:rsidP="00926328">
      <w:pPr>
        <w:pStyle w:val="ListParagraph"/>
        <w:widowControl w:val="0"/>
        <w:numPr>
          <w:ilvl w:val="1"/>
          <w:numId w:val="31"/>
        </w:numPr>
        <w:tabs>
          <w:tab w:val="left" w:pos="1329"/>
          <w:tab w:val="left" w:pos="1330"/>
        </w:tabs>
        <w:autoSpaceDE w:val="0"/>
        <w:autoSpaceDN w:val="0"/>
        <w:spacing w:before="1"/>
        <w:ind w:right="603" w:firstLine="0"/>
        <w:contextualSpacing w:val="0"/>
        <w:rPr>
          <w:sz w:val="24"/>
        </w:rPr>
      </w:pPr>
      <w:r>
        <w:rPr>
          <w:sz w:val="24"/>
        </w:rPr>
        <w:t>an institution declared under section 3 of the University Grants Commission Act, 1956 (3 of 1956) to be a deemed University for the purposes of this</w:t>
      </w:r>
      <w:r>
        <w:rPr>
          <w:spacing w:val="-6"/>
          <w:sz w:val="24"/>
        </w:rPr>
        <w:t xml:space="preserve"> </w:t>
      </w:r>
      <w:r>
        <w:rPr>
          <w:sz w:val="24"/>
        </w:rPr>
        <w:t>Act;</w:t>
      </w:r>
    </w:p>
    <w:p w:rsidR="00926328" w:rsidRDefault="00926328" w:rsidP="00926328">
      <w:pPr>
        <w:pStyle w:val="BodyText"/>
        <w:spacing w:before="4"/>
      </w:pPr>
    </w:p>
    <w:p w:rsidR="00926328" w:rsidRDefault="00926328" w:rsidP="00926328">
      <w:pPr>
        <w:pStyle w:val="ListParagraph"/>
        <w:widowControl w:val="0"/>
        <w:numPr>
          <w:ilvl w:val="1"/>
          <w:numId w:val="31"/>
        </w:numPr>
        <w:tabs>
          <w:tab w:val="left" w:pos="1435"/>
          <w:tab w:val="left" w:pos="1436"/>
        </w:tabs>
        <w:autoSpaceDE w:val="0"/>
        <w:autoSpaceDN w:val="0"/>
        <w:spacing w:before="1"/>
        <w:ind w:right="603" w:firstLine="0"/>
        <w:contextualSpacing w:val="0"/>
        <w:rPr>
          <w:sz w:val="24"/>
        </w:rPr>
      </w:pPr>
      <w:r>
        <w:rPr>
          <w:sz w:val="24"/>
        </w:rPr>
        <w:t>an institution declared by Parliament by law to be an institution of national importance;</w:t>
      </w:r>
    </w:p>
    <w:p w:rsidR="00926328" w:rsidRDefault="00926328" w:rsidP="00926328">
      <w:pPr>
        <w:pStyle w:val="BodyText"/>
        <w:spacing w:before="2"/>
      </w:pPr>
    </w:p>
    <w:p w:rsidR="00926328" w:rsidRDefault="00926328" w:rsidP="00926328">
      <w:pPr>
        <w:pStyle w:val="ListParagraph"/>
        <w:widowControl w:val="0"/>
        <w:numPr>
          <w:ilvl w:val="1"/>
          <w:numId w:val="31"/>
        </w:numPr>
        <w:tabs>
          <w:tab w:val="left" w:pos="1423"/>
          <w:tab w:val="left" w:pos="1424"/>
        </w:tabs>
        <w:autoSpaceDE w:val="0"/>
        <w:autoSpaceDN w:val="0"/>
        <w:ind w:left="1423" w:hanging="600"/>
        <w:contextualSpacing w:val="0"/>
        <w:rPr>
          <w:sz w:val="24"/>
        </w:rPr>
      </w:pPr>
      <w:r>
        <w:rPr>
          <w:sz w:val="24"/>
        </w:rPr>
        <w:t>a college maintained by, or affiliated to, a</w:t>
      </w:r>
      <w:r>
        <w:rPr>
          <w:spacing w:val="-3"/>
          <w:sz w:val="24"/>
        </w:rPr>
        <w:t xml:space="preserve"> </w:t>
      </w:r>
      <w:r>
        <w:rPr>
          <w:sz w:val="24"/>
        </w:rPr>
        <w:t>University;</w:t>
      </w:r>
    </w:p>
    <w:p w:rsidR="00926328" w:rsidRDefault="00926328" w:rsidP="00926328">
      <w:pPr>
        <w:pStyle w:val="BodyText"/>
        <w:spacing w:before="5"/>
      </w:pPr>
    </w:p>
    <w:p w:rsidR="00926328" w:rsidRDefault="00926328" w:rsidP="00926328">
      <w:pPr>
        <w:pStyle w:val="ListParagraph"/>
        <w:widowControl w:val="0"/>
        <w:numPr>
          <w:ilvl w:val="0"/>
          <w:numId w:val="31"/>
        </w:numPr>
        <w:tabs>
          <w:tab w:val="left" w:pos="1047"/>
        </w:tabs>
        <w:autoSpaceDE w:val="0"/>
        <w:autoSpaceDN w:val="0"/>
        <w:ind w:firstLine="0"/>
        <w:contextualSpacing w:val="0"/>
        <w:jc w:val="both"/>
        <w:rPr>
          <w:sz w:val="24"/>
        </w:rPr>
      </w:pPr>
      <w:r>
        <w:rPr>
          <w:sz w:val="24"/>
        </w:rPr>
        <w:t>"Head" means</w:t>
      </w:r>
      <w:r>
        <w:rPr>
          <w:spacing w:val="-2"/>
          <w:sz w:val="24"/>
        </w:rPr>
        <w:t xml:space="preserve"> </w:t>
      </w:r>
      <w:r>
        <w:rPr>
          <w:sz w:val="24"/>
        </w:rPr>
        <w:t>-</w:t>
      </w:r>
    </w:p>
    <w:p w:rsidR="00926328" w:rsidRDefault="00926328" w:rsidP="00926328">
      <w:pPr>
        <w:pStyle w:val="ListParagraph"/>
        <w:widowControl w:val="0"/>
        <w:numPr>
          <w:ilvl w:val="1"/>
          <w:numId w:val="31"/>
        </w:numPr>
        <w:tabs>
          <w:tab w:val="left" w:pos="1289"/>
          <w:tab w:val="left" w:pos="1290"/>
        </w:tabs>
        <w:autoSpaceDE w:val="0"/>
        <w:autoSpaceDN w:val="0"/>
        <w:ind w:left="1289" w:hanging="466"/>
        <w:contextualSpacing w:val="0"/>
        <w:rPr>
          <w:sz w:val="24"/>
        </w:rPr>
      </w:pPr>
      <w:r>
        <w:rPr>
          <w:sz w:val="24"/>
        </w:rPr>
        <w:t>in relation to an institution, the Director thereof (by whatever name</w:t>
      </w:r>
      <w:r>
        <w:rPr>
          <w:spacing w:val="-8"/>
          <w:sz w:val="24"/>
        </w:rPr>
        <w:t xml:space="preserve"> </w:t>
      </w:r>
      <w:r>
        <w:rPr>
          <w:sz w:val="24"/>
        </w:rPr>
        <w:t>called);</w:t>
      </w:r>
    </w:p>
    <w:p w:rsidR="00926328" w:rsidRDefault="00926328" w:rsidP="00926328">
      <w:pPr>
        <w:pStyle w:val="BodyText"/>
        <w:spacing w:before="5"/>
      </w:pPr>
    </w:p>
    <w:p w:rsidR="00926328" w:rsidRDefault="00926328" w:rsidP="00926328">
      <w:pPr>
        <w:pStyle w:val="ListParagraph"/>
        <w:widowControl w:val="0"/>
        <w:numPr>
          <w:ilvl w:val="1"/>
          <w:numId w:val="31"/>
        </w:numPr>
        <w:tabs>
          <w:tab w:val="left" w:pos="1356"/>
          <w:tab w:val="left" w:pos="1357"/>
        </w:tabs>
        <w:autoSpaceDE w:val="0"/>
        <w:autoSpaceDN w:val="0"/>
        <w:ind w:left="1356" w:hanging="533"/>
        <w:contextualSpacing w:val="0"/>
        <w:rPr>
          <w:sz w:val="24"/>
        </w:rPr>
      </w:pPr>
      <w:r>
        <w:rPr>
          <w:sz w:val="24"/>
        </w:rPr>
        <w:t>in relation to a University, the Registrar thereof (by whatever name</w:t>
      </w:r>
      <w:r>
        <w:rPr>
          <w:spacing w:val="-10"/>
          <w:sz w:val="24"/>
        </w:rPr>
        <w:t xml:space="preserve"> </w:t>
      </w:r>
      <w:r>
        <w:rPr>
          <w:sz w:val="24"/>
        </w:rPr>
        <w:t>called);</w:t>
      </w:r>
    </w:p>
    <w:p w:rsidR="00926328" w:rsidRDefault="00926328" w:rsidP="00926328">
      <w:pPr>
        <w:pStyle w:val="BodyText"/>
        <w:spacing w:before="3"/>
      </w:pPr>
    </w:p>
    <w:p w:rsidR="00926328" w:rsidRDefault="00926328" w:rsidP="00926328">
      <w:pPr>
        <w:pStyle w:val="ListParagraph"/>
        <w:widowControl w:val="0"/>
        <w:numPr>
          <w:ilvl w:val="1"/>
          <w:numId w:val="31"/>
        </w:numPr>
        <w:tabs>
          <w:tab w:val="left" w:pos="1423"/>
          <w:tab w:val="left" w:pos="1424"/>
        </w:tabs>
        <w:autoSpaceDE w:val="0"/>
        <w:autoSpaceDN w:val="0"/>
        <w:ind w:left="1423" w:hanging="600"/>
        <w:contextualSpacing w:val="0"/>
        <w:rPr>
          <w:sz w:val="24"/>
        </w:rPr>
      </w:pPr>
      <w:r>
        <w:rPr>
          <w:sz w:val="24"/>
        </w:rPr>
        <w:t>in relation to a college, the Principal thereof (by whatever name</w:t>
      </w:r>
      <w:r>
        <w:rPr>
          <w:spacing w:val="-6"/>
          <w:sz w:val="24"/>
        </w:rPr>
        <w:t xml:space="preserve"> </w:t>
      </w:r>
      <w:r>
        <w:rPr>
          <w:sz w:val="24"/>
        </w:rPr>
        <w:t>called);</w:t>
      </w:r>
    </w:p>
    <w:p w:rsidR="00926328" w:rsidRDefault="00926328" w:rsidP="00926328">
      <w:pPr>
        <w:pStyle w:val="BodyText"/>
        <w:spacing w:before="7"/>
      </w:pPr>
    </w:p>
    <w:p w:rsidR="00926328" w:rsidRDefault="00926328" w:rsidP="00926328">
      <w:pPr>
        <w:pStyle w:val="ListParagraph"/>
        <w:widowControl w:val="0"/>
        <w:numPr>
          <w:ilvl w:val="0"/>
          <w:numId w:val="31"/>
        </w:numPr>
        <w:tabs>
          <w:tab w:val="left" w:pos="1116"/>
          <w:tab w:val="left" w:pos="1117"/>
        </w:tabs>
        <w:autoSpaceDE w:val="0"/>
        <w:autoSpaceDN w:val="0"/>
        <w:spacing w:line="256" w:lineRule="auto"/>
        <w:ind w:right="598" w:firstLine="0"/>
        <w:contextualSpacing w:val="0"/>
        <w:rPr>
          <w:sz w:val="24"/>
        </w:rPr>
      </w:pPr>
      <w:r>
        <w:rPr>
          <w:sz w:val="24"/>
        </w:rPr>
        <w:t>"hospital" includes any Institution, Centre, Trust, Society, Association, Laboratory, Clinic or Maternity Home which renders medical, surgical or diagnostic</w:t>
      </w:r>
      <w:r>
        <w:rPr>
          <w:spacing w:val="-9"/>
          <w:sz w:val="24"/>
        </w:rPr>
        <w:t xml:space="preserve"> </w:t>
      </w:r>
      <w:r>
        <w:rPr>
          <w:sz w:val="24"/>
        </w:rPr>
        <w:t>treatment.</w:t>
      </w:r>
    </w:p>
    <w:p w:rsidR="00926328" w:rsidRDefault="00926328" w:rsidP="00926328">
      <w:pPr>
        <w:pStyle w:val="Default"/>
        <w:ind w:left="540"/>
        <w:jc w:val="both"/>
      </w:pPr>
    </w:p>
    <w:p w:rsidR="00926328" w:rsidRDefault="00926328" w:rsidP="00926328">
      <w:pPr>
        <w:pStyle w:val="ListParagraph"/>
        <w:widowControl w:val="0"/>
        <w:tabs>
          <w:tab w:val="left" w:pos="1116"/>
          <w:tab w:val="left" w:pos="1117"/>
        </w:tabs>
        <w:autoSpaceDE w:val="0"/>
        <w:autoSpaceDN w:val="0"/>
        <w:spacing w:line="256" w:lineRule="auto"/>
        <w:ind w:left="540" w:right="-40"/>
        <w:contextualSpacing w:val="0"/>
        <w:jc w:val="both"/>
        <w:rPr>
          <w:color w:val="FF0000"/>
          <w:szCs w:val="22"/>
        </w:rPr>
      </w:pPr>
      <w:r>
        <w:rPr>
          <w:color w:val="FF0000"/>
        </w:rPr>
        <w:t>#[</w:t>
      </w:r>
      <w:r w:rsidRPr="00936B42">
        <w:rPr>
          <w:color w:val="FF0000"/>
        </w:rPr>
        <w:t xml:space="preserve"> </w:t>
      </w:r>
      <w:r w:rsidRPr="00936B42">
        <w:rPr>
          <w:i/>
          <w:iCs/>
          <w:color w:val="FF0000"/>
          <w:szCs w:val="22"/>
        </w:rPr>
        <w:t xml:space="preserve">Explanation </w:t>
      </w:r>
      <w:r w:rsidRPr="00936B42">
        <w:rPr>
          <w:color w:val="FF0000"/>
          <w:szCs w:val="22"/>
        </w:rPr>
        <w:t>2. - For the the purposes of this notification, exemption would be in line with the notification of the Government of India, in the Ministry of Finance (Department of Revenue), No. 51/96- Customs, dated the 23</w:t>
      </w:r>
      <w:r w:rsidRPr="00936B42">
        <w:rPr>
          <w:color w:val="FF0000"/>
          <w:sz w:val="14"/>
          <w:szCs w:val="14"/>
        </w:rPr>
        <w:t xml:space="preserve">rd </w:t>
      </w:r>
      <w:r w:rsidRPr="00936B42">
        <w:rPr>
          <w:color w:val="FF0000"/>
          <w:szCs w:val="22"/>
        </w:rPr>
        <w:t>July, 1996, published in the Gazette of India, Extraordinary, Part II, Section 3, Sub-section (i), vide number G.S.R. 303(E), dated the 23</w:t>
      </w:r>
      <w:r w:rsidRPr="00936B42">
        <w:rPr>
          <w:color w:val="FF0000"/>
          <w:sz w:val="14"/>
          <w:szCs w:val="14"/>
        </w:rPr>
        <w:t xml:space="preserve">rd </w:t>
      </w:r>
      <w:r w:rsidRPr="00936B42">
        <w:rPr>
          <w:color w:val="FF0000"/>
          <w:szCs w:val="22"/>
        </w:rPr>
        <w:t>July, 1996 and is applicable with effect from the 15</w:t>
      </w:r>
      <w:r w:rsidRPr="00936B42">
        <w:rPr>
          <w:color w:val="FF0000"/>
          <w:sz w:val="14"/>
          <w:szCs w:val="14"/>
        </w:rPr>
        <w:t xml:space="preserve">th </w:t>
      </w:r>
      <w:r w:rsidRPr="00936B42">
        <w:rPr>
          <w:color w:val="FF0000"/>
          <w:szCs w:val="22"/>
        </w:rPr>
        <w:t>November, 2017</w:t>
      </w:r>
      <w:r>
        <w:rPr>
          <w:color w:val="FF0000"/>
          <w:szCs w:val="22"/>
        </w:rPr>
        <w:t>]</w:t>
      </w:r>
    </w:p>
    <w:p w:rsidR="00926328" w:rsidRDefault="00926328" w:rsidP="00926328">
      <w:pPr>
        <w:pStyle w:val="ListParagraph"/>
        <w:widowControl w:val="0"/>
        <w:tabs>
          <w:tab w:val="left" w:pos="1116"/>
          <w:tab w:val="left" w:pos="1117"/>
        </w:tabs>
        <w:autoSpaceDE w:val="0"/>
        <w:autoSpaceDN w:val="0"/>
        <w:spacing w:line="256" w:lineRule="auto"/>
        <w:ind w:left="540" w:right="598"/>
        <w:contextualSpacing w:val="0"/>
        <w:rPr>
          <w:color w:val="FF0000"/>
        </w:rPr>
      </w:pPr>
    </w:p>
    <w:p w:rsidR="00926328" w:rsidRPr="00936B42" w:rsidRDefault="00926328" w:rsidP="00926328">
      <w:pPr>
        <w:pStyle w:val="ListParagraph"/>
        <w:widowControl w:val="0"/>
        <w:tabs>
          <w:tab w:val="left" w:pos="1116"/>
          <w:tab w:val="left" w:pos="1117"/>
        </w:tabs>
        <w:autoSpaceDE w:val="0"/>
        <w:autoSpaceDN w:val="0"/>
        <w:spacing w:line="256" w:lineRule="auto"/>
        <w:ind w:left="540" w:right="598"/>
        <w:contextualSpacing w:val="0"/>
        <w:rPr>
          <w:color w:val="FF0000"/>
          <w:sz w:val="24"/>
        </w:rPr>
      </w:pPr>
      <w:r>
        <w:rPr>
          <w:color w:val="FF0000"/>
        </w:rPr>
        <w:t xml:space="preserve"> (#</w:t>
      </w:r>
      <w:r>
        <w:rPr>
          <w:color w:val="FF0000"/>
          <w:szCs w:val="22"/>
        </w:rPr>
        <w:t xml:space="preserve">inserted </w:t>
      </w:r>
      <w:r>
        <w:rPr>
          <w:color w:val="FF0000"/>
        </w:rPr>
        <w:t>by Notf. No. 9/2018 Dt. 25/01/2018)</w:t>
      </w:r>
    </w:p>
    <w:p w:rsidR="00926328" w:rsidRPr="00D02390" w:rsidRDefault="00926328" w:rsidP="00926328">
      <w:pPr>
        <w:pStyle w:val="BodyText"/>
        <w:ind w:right="20"/>
        <w:jc w:val="both"/>
      </w:pPr>
      <w:r>
        <w:t>2. This notification (45/2017) shall come into force with effect from the 15</w:t>
      </w:r>
      <w:r>
        <w:rPr>
          <w:vertAlign w:val="superscript"/>
        </w:rPr>
        <w:t>th</w:t>
      </w:r>
      <w:r>
        <w:t xml:space="preserve"> day of November, 2017.</w:t>
      </w:r>
    </w:p>
    <w:p w:rsidR="00926328" w:rsidRDefault="00926328">
      <w:pPr>
        <w:rPr>
          <w:b/>
          <w:bCs/>
          <w:color w:val="000000"/>
          <w:sz w:val="24"/>
          <w:szCs w:val="24"/>
        </w:rPr>
      </w:pPr>
      <w:r>
        <w:rPr>
          <w:b/>
          <w:bCs/>
        </w:rPr>
        <w:br w:type="page"/>
      </w:r>
    </w:p>
    <w:p w:rsidR="003A4097" w:rsidRPr="00E945F0" w:rsidRDefault="003A4097" w:rsidP="00E7597B">
      <w:pPr>
        <w:pStyle w:val="Default"/>
        <w:jc w:val="both"/>
        <w:rPr>
          <w:b/>
          <w:bCs/>
        </w:rPr>
      </w:pPr>
      <w:r w:rsidRPr="00E945F0">
        <w:rPr>
          <w:b/>
          <w:bCs/>
        </w:rPr>
        <w:lastRenderedPageBreak/>
        <w:t>Vide Notification No. 8/2018 Dt 25/01/2018 concessional rate as specified in the table on following taxable goods is being granted</w:t>
      </w:r>
    </w:p>
    <w:p w:rsidR="00DC4F48" w:rsidRDefault="00DC4F48" w:rsidP="00E83B09">
      <w:pPr>
        <w:pStyle w:val="Default"/>
      </w:pPr>
    </w:p>
    <w:tbl>
      <w:tblPr>
        <w:tblW w:w="10108"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1610"/>
        <w:gridCol w:w="5891"/>
        <w:gridCol w:w="1756"/>
      </w:tblGrid>
      <w:tr w:rsidR="00CC16DA" w:rsidTr="00EB16CA">
        <w:trPr>
          <w:trHeight w:val="1487"/>
        </w:trPr>
        <w:tc>
          <w:tcPr>
            <w:tcW w:w="851" w:type="dxa"/>
          </w:tcPr>
          <w:p w:rsidR="00CC16DA" w:rsidRDefault="00CC16DA" w:rsidP="00712140">
            <w:pPr>
              <w:pStyle w:val="TableParagraph"/>
              <w:ind w:left="105"/>
              <w:jc w:val="left"/>
              <w:rPr>
                <w:b/>
                <w:sz w:val="24"/>
              </w:rPr>
            </w:pPr>
            <w:r>
              <w:rPr>
                <w:b/>
                <w:sz w:val="24"/>
              </w:rPr>
              <w:t>S. No.</w:t>
            </w:r>
          </w:p>
        </w:tc>
        <w:tc>
          <w:tcPr>
            <w:tcW w:w="1610" w:type="dxa"/>
          </w:tcPr>
          <w:p w:rsidR="00CC16DA" w:rsidRDefault="00CC16DA" w:rsidP="00712140">
            <w:pPr>
              <w:pStyle w:val="TableParagraph"/>
              <w:spacing w:line="276" w:lineRule="auto"/>
              <w:ind w:left="105" w:right="339"/>
              <w:jc w:val="left"/>
              <w:rPr>
                <w:b/>
                <w:sz w:val="24"/>
              </w:rPr>
            </w:pPr>
            <w:r>
              <w:rPr>
                <w:b/>
                <w:sz w:val="24"/>
              </w:rPr>
              <w:t>Chapter, Heading, Sub- heading</w:t>
            </w:r>
            <w:r>
              <w:rPr>
                <w:b/>
                <w:spacing w:val="-1"/>
                <w:sz w:val="24"/>
              </w:rPr>
              <w:t xml:space="preserve"> </w:t>
            </w:r>
            <w:r>
              <w:rPr>
                <w:b/>
                <w:sz w:val="24"/>
              </w:rPr>
              <w:t>or</w:t>
            </w:r>
          </w:p>
          <w:p w:rsidR="00CC16DA" w:rsidRDefault="00CC16DA" w:rsidP="00712140">
            <w:pPr>
              <w:pStyle w:val="TableParagraph"/>
              <w:spacing w:line="240" w:lineRule="auto"/>
              <w:ind w:left="105"/>
              <w:jc w:val="left"/>
              <w:rPr>
                <w:b/>
                <w:sz w:val="24"/>
              </w:rPr>
            </w:pPr>
            <w:r>
              <w:rPr>
                <w:b/>
                <w:sz w:val="24"/>
              </w:rPr>
              <w:t>Tariff</w:t>
            </w:r>
            <w:r>
              <w:rPr>
                <w:b/>
                <w:spacing w:val="-2"/>
                <w:sz w:val="24"/>
              </w:rPr>
              <w:t xml:space="preserve"> </w:t>
            </w:r>
            <w:r>
              <w:rPr>
                <w:b/>
                <w:sz w:val="24"/>
              </w:rPr>
              <w:t>item</w:t>
            </w:r>
          </w:p>
        </w:tc>
        <w:tc>
          <w:tcPr>
            <w:tcW w:w="5891" w:type="dxa"/>
          </w:tcPr>
          <w:p w:rsidR="00CC16DA" w:rsidRDefault="00CC16DA" w:rsidP="00712140">
            <w:pPr>
              <w:pStyle w:val="TableParagraph"/>
              <w:spacing w:before="7" w:line="240" w:lineRule="auto"/>
              <w:ind w:left="0"/>
              <w:jc w:val="left"/>
              <w:rPr>
                <w:b/>
                <w:sz w:val="27"/>
              </w:rPr>
            </w:pPr>
          </w:p>
          <w:p w:rsidR="00CC16DA" w:rsidRDefault="00CC16DA" w:rsidP="00712140">
            <w:pPr>
              <w:pStyle w:val="TableParagraph"/>
              <w:spacing w:line="240" w:lineRule="auto"/>
              <w:ind w:left="1747" w:right="1744"/>
              <w:rPr>
                <w:b/>
                <w:sz w:val="24"/>
              </w:rPr>
            </w:pPr>
            <w:r>
              <w:rPr>
                <w:b/>
                <w:sz w:val="24"/>
              </w:rPr>
              <w:t>Description of Goods</w:t>
            </w:r>
          </w:p>
        </w:tc>
        <w:tc>
          <w:tcPr>
            <w:tcW w:w="1756" w:type="dxa"/>
          </w:tcPr>
          <w:p w:rsidR="00CC16DA" w:rsidRDefault="00CC16DA" w:rsidP="00712140">
            <w:pPr>
              <w:pStyle w:val="TableParagraph"/>
              <w:ind w:left="585" w:right="585"/>
              <w:rPr>
                <w:b/>
                <w:sz w:val="24"/>
              </w:rPr>
            </w:pPr>
            <w:r>
              <w:rPr>
                <w:b/>
                <w:sz w:val="24"/>
              </w:rPr>
              <w:t>Rate</w:t>
            </w:r>
          </w:p>
        </w:tc>
      </w:tr>
      <w:tr w:rsidR="00CC16DA" w:rsidTr="00EB16CA">
        <w:trPr>
          <w:trHeight w:val="365"/>
        </w:trPr>
        <w:tc>
          <w:tcPr>
            <w:tcW w:w="851" w:type="dxa"/>
          </w:tcPr>
          <w:p w:rsidR="00CC16DA" w:rsidRDefault="00CC16DA" w:rsidP="00712140">
            <w:pPr>
              <w:pStyle w:val="TableParagraph"/>
              <w:ind w:left="248" w:right="245"/>
              <w:rPr>
                <w:b/>
                <w:sz w:val="24"/>
              </w:rPr>
            </w:pPr>
            <w:r>
              <w:rPr>
                <w:b/>
                <w:sz w:val="24"/>
              </w:rPr>
              <w:t>(1)</w:t>
            </w:r>
          </w:p>
        </w:tc>
        <w:tc>
          <w:tcPr>
            <w:tcW w:w="1610" w:type="dxa"/>
          </w:tcPr>
          <w:p w:rsidR="00CC16DA" w:rsidRDefault="00CC16DA" w:rsidP="00712140">
            <w:pPr>
              <w:pStyle w:val="TableParagraph"/>
              <w:ind w:left="513" w:right="511"/>
              <w:rPr>
                <w:b/>
                <w:sz w:val="24"/>
              </w:rPr>
            </w:pPr>
            <w:r>
              <w:rPr>
                <w:b/>
                <w:sz w:val="24"/>
              </w:rPr>
              <w:t>(2)</w:t>
            </w:r>
          </w:p>
        </w:tc>
        <w:tc>
          <w:tcPr>
            <w:tcW w:w="5891" w:type="dxa"/>
          </w:tcPr>
          <w:p w:rsidR="00CC16DA" w:rsidRDefault="00CC16DA" w:rsidP="00712140">
            <w:pPr>
              <w:pStyle w:val="TableParagraph"/>
              <w:ind w:left="1747" w:right="1741"/>
              <w:rPr>
                <w:b/>
                <w:sz w:val="24"/>
              </w:rPr>
            </w:pPr>
            <w:r>
              <w:rPr>
                <w:b/>
                <w:sz w:val="24"/>
              </w:rPr>
              <w:t>(3)</w:t>
            </w:r>
          </w:p>
        </w:tc>
        <w:tc>
          <w:tcPr>
            <w:tcW w:w="1756" w:type="dxa"/>
          </w:tcPr>
          <w:p w:rsidR="00CC16DA" w:rsidRDefault="00CC16DA" w:rsidP="00712140">
            <w:pPr>
              <w:pStyle w:val="TableParagraph"/>
              <w:ind w:left="585" w:right="582"/>
              <w:rPr>
                <w:b/>
                <w:sz w:val="24"/>
              </w:rPr>
            </w:pPr>
            <w:r>
              <w:rPr>
                <w:b/>
                <w:sz w:val="24"/>
              </w:rPr>
              <w:t>(4)</w:t>
            </w:r>
          </w:p>
        </w:tc>
      </w:tr>
      <w:tr w:rsidR="00CC16DA" w:rsidTr="00EB16CA">
        <w:trPr>
          <w:trHeight w:val="2676"/>
        </w:trPr>
        <w:tc>
          <w:tcPr>
            <w:tcW w:w="851" w:type="dxa"/>
          </w:tcPr>
          <w:p w:rsidR="00CC16DA" w:rsidRDefault="00CC16DA" w:rsidP="00712140">
            <w:pPr>
              <w:pStyle w:val="TableParagraph"/>
              <w:ind w:left="248" w:right="244"/>
              <w:rPr>
                <w:sz w:val="24"/>
              </w:rPr>
            </w:pPr>
            <w:r>
              <w:rPr>
                <w:sz w:val="24"/>
              </w:rPr>
              <w:t>1.</w:t>
            </w:r>
          </w:p>
        </w:tc>
        <w:tc>
          <w:tcPr>
            <w:tcW w:w="1610" w:type="dxa"/>
          </w:tcPr>
          <w:p w:rsidR="00CC16DA" w:rsidRDefault="00CC16DA" w:rsidP="00712140">
            <w:pPr>
              <w:pStyle w:val="TableParagraph"/>
              <w:ind w:left="517" w:right="511"/>
              <w:rPr>
                <w:sz w:val="24"/>
              </w:rPr>
            </w:pPr>
            <w:r>
              <w:rPr>
                <w:sz w:val="24"/>
              </w:rPr>
              <w:t>8703</w:t>
            </w:r>
          </w:p>
        </w:tc>
        <w:tc>
          <w:tcPr>
            <w:tcW w:w="5891" w:type="dxa"/>
          </w:tcPr>
          <w:p w:rsidR="00CC16DA" w:rsidRDefault="00CC16DA" w:rsidP="00712140">
            <w:pPr>
              <w:pStyle w:val="TableParagraph"/>
              <w:spacing w:line="276" w:lineRule="auto"/>
              <w:ind w:right="99"/>
              <w:jc w:val="both"/>
              <w:rPr>
                <w:sz w:val="24"/>
              </w:rPr>
            </w:pPr>
            <w:r>
              <w:rPr>
                <w:sz w:val="24"/>
              </w:rPr>
              <w:t>Old and used, petrol Liquefied petroleum gases  (LPG) or compressed natural gas (CNG) driven motor vehicles of engine capacity of 1200 cc or more and of length of 4000 mm or</w:t>
            </w:r>
            <w:r>
              <w:rPr>
                <w:spacing w:val="-1"/>
                <w:sz w:val="24"/>
              </w:rPr>
              <w:t xml:space="preserve"> </w:t>
            </w:r>
            <w:r>
              <w:rPr>
                <w:sz w:val="24"/>
              </w:rPr>
              <w:t>more.</w:t>
            </w:r>
          </w:p>
          <w:p w:rsidR="00CC16DA" w:rsidRDefault="00CC16DA" w:rsidP="00712140">
            <w:pPr>
              <w:pStyle w:val="TableParagraph"/>
              <w:spacing w:before="157" w:line="276" w:lineRule="auto"/>
              <w:ind w:right="102"/>
              <w:jc w:val="both"/>
              <w:rPr>
                <w:sz w:val="24"/>
              </w:rPr>
            </w:pPr>
            <w:r>
              <w:rPr>
                <w:sz w:val="24"/>
              </w:rPr>
              <w:t>Explanation. - For the purposes of this entry, the specification of the motor vehicle shall be determined as per the Motor Vehicles Act, 1988 (59 of 1988) and the rules made there under.</w:t>
            </w:r>
          </w:p>
        </w:tc>
        <w:tc>
          <w:tcPr>
            <w:tcW w:w="1756" w:type="dxa"/>
          </w:tcPr>
          <w:p w:rsidR="00CC16DA" w:rsidRDefault="00CC16DA" w:rsidP="00712140">
            <w:pPr>
              <w:pStyle w:val="TableParagraph"/>
              <w:ind w:left="585" w:right="581"/>
              <w:rPr>
                <w:sz w:val="24"/>
              </w:rPr>
            </w:pPr>
            <w:r>
              <w:rPr>
                <w:sz w:val="24"/>
              </w:rPr>
              <w:t>9%</w:t>
            </w:r>
          </w:p>
        </w:tc>
      </w:tr>
      <w:tr w:rsidR="00CC16DA" w:rsidTr="00EB16CA">
        <w:trPr>
          <w:trHeight w:val="2082"/>
        </w:trPr>
        <w:tc>
          <w:tcPr>
            <w:tcW w:w="851" w:type="dxa"/>
          </w:tcPr>
          <w:p w:rsidR="00CC16DA" w:rsidRDefault="00CC16DA" w:rsidP="00712140">
            <w:pPr>
              <w:pStyle w:val="TableParagraph"/>
              <w:ind w:left="248" w:right="244"/>
              <w:rPr>
                <w:sz w:val="24"/>
              </w:rPr>
            </w:pPr>
            <w:r>
              <w:rPr>
                <w:sz w:val="24"/>
              </w:rPr>
              <w:t>2.</w:t>
            </w:r>
          </w:p>
        </w:tc>
        <w:tc>
          <w:tcPr>
            <w:tcW w:w="1610" w:type="dxa"/>
          </w:tcPr>
          <w:p w:rsidR="00CC16DA" w:rsidRDefault="00CC16DA" w:rsidP="00712140">
            <w:pPr>
              <w:pStyle w:val="TableParagraph"/>
              <w:ind w:left="517" w:right="511"/>
              <w:rPr>
                <w:sz w:val="24"/>
              </w:rPr>
            </w:pPr>
            <w:r>
              <w:rPr>
                <w:sz w:val="24"/>
              </w:rPr>
              <w:t>8703</w:t>
            </w:r>
          </w:p>
        </w:tc>
        <w:tc>
          <w:tcPr>
            <w:tcW w:w="5891" w:type="dxa"/>
          </w:tcPr>
          <w:p w:rsidR="00CC16DA" w:rsidRDefault="00CC16DA" w:rsidP="00712140">
            <w:pPr>
              <w:pStyle w:val="TableParagraph"/>
              <w:spacing w:line="276" w:lineRule="auto"/>
              <w:ind w:right="100"/>
              <w:jc w:val="both"/>
              <w:rPr>
                <w:sz w:val="24"/>
              </w:rPr>
            </w:pPr>
            <w:r>
              <w:rPr>
                <w:sz w:val="24"/>
              </w:rPr>
              <w:t>Old and used, diesel driven motor vehicles of engine capacity of 1500 cc or more and of length of 4000 mm</w:t>
            </w:r>
          </w:p>
          <w:p w:rsidR="00CC16DA" w:rsidRDefault="00CC16DA" w:rsidP="00712140">
            <w:pPr>
              <w:pStyle w:val="TableParagraph"/>
              <w:spacing w:before="158" w:line="276" w:lineRule="auto"/>
              <w:ind w:right="102"/>
              <w:jc w:val="both"/>
              <w:rPr>
                <w:sz w:val="24"/>
              </w:rPr>
            </w:pPr>
            <w:r>
              <w:rPr>
                <w:sz w:val="24"/>
              </w:rPr>
              <w:t>Explanation. - For the purposes of this entry, the specification of the motor vehicle shall be determined as per the Motor Vehicles Act, 1988 (59 of 1988) and the rules made there under.</w:t>
            </w:r>
          </w:p>
        </w:tc>
        <w:tc>
          <w:tcPr>
            <w:tcW w:w="1756" w:type="dxa"/>
          </w:tcPr>
          <w:p w:rsidR="00CC16DA" w:rsidRDefault="00CC16DA" w:rsidP="00712140">
            <w:pPr>
              <w:pStyle w:val="TableParagraph"/>
              <w:ind w:left="585" w:right="581"/>
              <w:rPr>
                <w:sz w:val="24"/>
              </w:rPr>
            </w:pPr>
            <w:r>
              <w:rPr>
                <w:sz w:val="24"/>
              </w:rPr>
              <w:t>9%</w:t>
            </w:r>
          </w:p>
        </w:tc>
      </w:tr>
      <w:tr w:rsidR="00CC16DA" w:rsidTr="00EB16CA">
        <w:trPr>
          <w:trHeight w:val="2082"/>
        </w:trPr>
        <w:tc>
          <w:tcPr>
            <w:tcW w:w="851" w:type="dxa"/>
          </w:tcPr>
          <w:p w:rsidR="00CC16DA" w:rsidRDefault="00CC16DA" w:rsidP="00712140">
            <w:pPr>
              <w:pStyle w:val="TableParagraph"/>
              <w:ind w:left="1"/>
              <w:rPr>
                <w:sz w:val="24"/>
              </w:rPr>
            </w:pPr>
            <w:r>
              <w:rPr>
                <w:sz w:val="24"/>
              </w:rPr>
              <w:t>3</w:t>
            </w:r>
          </w:p>
        </w:tc>
        <w:tc>
          <w:tcPr>
            <w:tcW w:w="1610" w:type="dxa"/>
          </w:tcPr>
          <w:p w:rsidR="00CC16DA" w:rsidRDefault="00CC16DA" w:rsidP="00712140">
            <w:pPr>
              <w:pStyle w:val="TableParagraph"/>
              <w:ind w:left="517" w:right="511"/>
              <w:rPr>
                <w:sz w:val="24"/>
              </w:rPr>
            </w:pPr>
            <w:r>
              <w:rPr>
                <w:sz w:val="24"/>
              </w:rPr>
              <w:t>8703</w:t>
            </w:r>
          </w:p>
        </w:tc>
        <w:tc>
          <w:tcPr>
            <w:tcW w:w="5891" w:type="dxa"/>
          </w:tcPr>
          <w:p w:rsidR="00CC16DA" w:rsidRDefault="00CC16DA" w:rsidP="00712140">
            <w:pPr>
              <w:pStyle w:val="TableParagraph"/>
              <w:spacing w:line="276" w:lineRule="auto"/>
              <w:ind w:right="98"/>
              <w:jc w:val="both"/>
              <w:rPr>
                <w:sz w:val="24"/>
              </w:rPr>
            </w:pPr>
            <w:r>
              <w:rPr>
                <w:sz w:val="24"/>
              </w:rPr>
              <w:t>Old and used motor vehicles of engine capacity exceeding 1500 cc, popularly known as Sports Utility Vehicles (SUVs) including utility vehicles.</w:t>
            </w:r>
          </w:p>
          <w:p w:rsidR="00CC16DA" w:rsidRDefault="00CC16DA" w:rsidP="00712140">
            <w:pPr>
              <w:pStyle w:val="TableParagraph"/>
              <w:spacing w:before="161" w:line="276" w:lineRule="auto"/>
              <w:ind w:right="99"/>
              <w:jc w:val="both"/>
              <w:rPr>
                <w:sz w:val="24"/>
              </w:rPr>
            </w:pPr>
            <w:r>
              <w:rPr>
                <w:sz w:val="24"/>
              </w:rPr>
              <w:t>Explanation. - For the purposes of this entry, SUV includes a motor vehicle of length exceeding 4000 mm and having ground clearance of 170 mm. and above.</w:t>
            </w:r>
          </w:p>
        </w:tc>
        <w:tc>
          <w:tcPr>
            <w:tcW w:w="1756" w:type="dxa"/>
          </w:tcPr>
          <w:p w:rsidR="00CC16DA" w:rsidRDefault="00CC16DA" w:rsidP="00712140">
            <w:pPr>
              <w:pStyle w:val="TableParagraph"/>
              <w:ind w:left="0" w:right="680"/>
              <w:jc w:val="right"/>
              <w:rPr>
                <w:sz w:val="24"/>
              </w:rPr>
            </w:pPr>
            <w:r>
              <w:rPr>
                <w:sz w:val="24"/>
              </w:rPr>
              <w:t>9%</w:t>
            </w:r>
          </w:p>
        </w:tc>
      </w:tr>
      <w:tr w:rsidR="00CC16DA" w:rsidTr="00EB16CA">
        <w:trPr>
          <w:trHeight w:val="743"/>
        </w:trPr>
        <w:tc>
          <w:tcPr>
            <w:tcW w:w="851" w:type="dxa"/>
          </w:tcPr>
          <w:p w:rsidR="00CC16DA" w:rsidRDefault="00CC16DA" w:rsidP="00712140">
            <w:pPr>
              <w:pStyle w:val="TableParagraph"/>
              <w:ind w:left="248" w:right="244"/>
              <w:rPr>
                <w:sz w:val="24"/>
              </w:rPr>
            </w:pPr>
            <w:r>
              <w:rPr>
                <w:sz w:val="24"/>
              </w:rPr>
              <w:t>4.</w:t>
            </w:r>
          </w:p>
        </w:tc>
        <w:tc>
          <w:tcPr>
            <w:tcW w:w="1610" w:type="dxa"/>
          </w:tcPr>
          <w:p w:rsidR="00CC16DA" w:rsidRDefault="00CC16DA" w:rsidP="00712140">
            <w:pPr>
              <w:pStyle w:val="TableParagraph"/>
              <w:ind w:left="517" w:right="511"/>
              <w:rPr>
                <w:sz w:val="24"/>
              </w:rPr>
            </w:pPr>
            <w:r>
              <w:rPr>
                <w:sz w:val="24"/>
              </w:rPr>
              <w:t>87</w:t>
            </w:r>
          </w:p>
        </w:tc>
        <w:tc>
          <w:tcPr>
            <w:tcW w:w="5891" w:type="dxa"/>
          </w:tcPr>
          <w:p w:rsidR="00CC16DA" w:rsidRDefault="00CC16DA" w:rsidP="00712140">
            <w:pPr>
              <w:pStyle w:val="TableParagraph"/>
              <w:spacing w:line="276" w:lineRule="auto"/>
              <w:jc w:val="left"/>
              <w:rPr>
                <w:sz w:val="24"/>
              </w:rPr>
            </w:pPr>
            <w:r>
              <w:rPr>
                <w:sz w:val="24"/>
              </w:rPr>
              <w:t>All Old and used Vehicles other than those mentioned from S. No. 1 to S.No.3</w:t>
            </w:r>
          </w:p>
        </w:tc>
        <w:tc>
          <w:tcPr>
            <w:tcW w:w="1756" w:type="dxa"/>
          </w:tcPr>
          <w:p w:rsidR="00CC16DA" w:rsidRDefault="00CC16DA" w:rsidP="00712140">
            <w:pPr>
              <w:pStyle w:val="TableParagraph"/>
              <w:ind w:left="0" w:right="680"/>
              <w:jc w:val="right"/>
              <w:rPr>
                <w:sz w:val="24"/>
              </w:rPr>
            </w:pPr>
            <w:r>
              <w:rPr>
                <w:sz w:val="24"/>
              </w:rPr>
              <w:t>6%</w:t>
            </w:r>
          </w:p>
        </w:tc>
      </w:tr>
    </w:tbl>
    <w:p w:rsidR="00DB1F6B" w:rsidRDefault="00DB1F6B">
      <w:pPr>
        <w:spacing w:line="3" w:lineRule="exact"/>
        <w:rPr>
          <w:sz w:val="20"/>
          <w:szCs w:val="20"/>
        </w:rPr>
      </w:pPr>
      <w:bookmarkStart w:id="4" w:name="page6"/>
      <w:bookmarkEnd w:id="4"/>
    </w:p>
    <w:p w:rsidR="00CC16DA" w:rsidRPr="00E7597B" w:rsidRDefault="00CC16DA" w:rsidP="00CC16DA">
      <w:pPr>
        <w:ind w:left="517"/>
        <w:rPr>
          <w:szCs w:val="20"/>
        </w:rPr>
      </w:pPr>
      <w:r w:rsidRPr="00E7597B">
        <w:rPr>
          <w:i/>
          <w:szCs w:val="20"/>
        </w:rPr>
        <w:t>Explanation –</w:t>
      </w:r>
      <w:r w:rsidRPr="00E7597B">
        <w:rPr>
          <w:szCs w:val="20"/>
        </w:rPr>
        <w:t>For the purposes of this notification</w:t>
      </w:r>
      <w:r w:rsidR="003A4097" w:rsidRPr="00E7597B">
        <w:rPr>
          <w:szCs w:val="20"/>
        </w:rPr>
        <w:t xml:space="preserve"> (8/2018)</w:t>
      </w:r>
      <w:r w:rsidRPr="00E7597B">
        <w:rPr>
          <w:szCs w:val="20"/>
        </w:rPr>
        <w:t>, -</w:t>
      </w:r>
    </w:p>
    <w:p w:rsidR="00CC16DA" w:rsidRPr="00E7597B" w:rsidRDefault="00CC16DA" w:rsidP="00CC16DA">
      <w:pPr>
        <w:pStyle w:val="ListParagraph"/>
        <w:widowControl w:val="0"/>
        <w:numPr>
          <w:ilvl w:val="3"/>
          <w:numId w:val="32"/>
        </w:numPr>
        <w:tabs>
          <w:tab w:val="left" w:pos="1238"/>
        </w:tabs>
        <w:autoSpaceDE w:val="0"/>
        <w:autoSpaceDN w:val="0"/>
        <w:spacing w:line="276" w:lineRule="auto"/>
        <w:ind w:right="110"/>
        <w:contextualSpacing w:val="0"/>
        <w:jc w:val="both"/>
        <w:rPr>
          <w:szCs w:val="18"/>
        </w:rPr>
      </w:pPr>
      <w:r w:rsidRPr="00E7597B">
        <w:rPr>
          <w:szCs w:val="18"/>
        </w:rPr>
        <w:t>in case of a registered person who has claimed depreciation under section 32 of the Income-Tax Act,1961(43 of 1961) on the said goods, the value that represents the margin of the supplier shall be the difference between the consideration received for supply of such goods and the depreciated value of such goods on the date of supply, and where the margin of such supply is negative, it shall be ignored;</w:t>
      </w:r>
      <w:r w:rsidRPr="00E7597B">
        <w:rPr>
          <w:spacing w:val="-6"/>
          <w:szCs w:val="18"/>
        </w:rPr>
        <w:t xml:space="preserve"> </w:t>
      </w:r>
      <w:r w:rsidRPr="00E7597B">
        <w:rPr>
          <w:szCs w:val="18"/>
        </w:rPr>
        <w:t>and</w:t>
      </w:r>
    </w:p>
    <w:p w:rsidR="00CC16DA" w:rsidRPr="00E7597B" w:rsidRDefault="00CC16DA" w:rsidP="00CC16DA">
      <w:pPr>
        <w:pStyle w:val="ListParagraph"/>
        <w:widowControl w:val="0"/>
        <w:numPr>
          <w:ilvl w:val="3"/>
          <w:numId w:val="32"/>
        </w:numPr>
        <w:tabs>
          <w:tab w:val="left" w:pos="1238"/>
        </w:tabs>
        <w:autoSpaceDE w:val="0"/>
        <w:autoSpaceDN w:val="0"/>
        <w:spacing w:line="276" w:lineRule="auto"/>
        <w:ind w:right="107"/>
        <w:contextualSpacing w:val="0"/>
        <w:jc w:val="both"/>
        <w:rPr>
          <w:szCs w:val="18"/>
        </w:rPr>
      </w:pPr>
      <w:r w:rsidRPr="00E7597B">
        <w:rPr>
          <w:szCs w:val="18"/>
        </w:rPr>
        <w:t>in any other case, the value that represents the margin of supplier shall be, the difference between the selling price and the purchase price and where such margin is negative, it shall be</w:t>
      </w:r>
      <w:r w:rsidRPr="00E7597B">
        <w:rPr>
          <w:spacing w:val="-2"/>
          <w:szCs w:val="18"/>
        </w:rPr>
        <w:t xml:space="preserve"> </w:t>
      </w:r>
      <w:r w:rsidRPr="00E7597B">
        <w:rPr>
          <w:szCs w:val="18"/>
        </w:rPr>
        <w:t>ignored.</w:t>
      </w:r>
    </w:p>
    <w:p w:rsidR="00CC16DA" w:rsidRDefault="00CC16DA" w:rsidP="00CC16DA">
      <w:pPr>
        <w:pStyle w:val="BodyText"/>
        <w:spacing w:line="276" w:lineRule="auto"/>
        <w:ind w:left="517" w:right="106"/>
        <w:jc w:val="both"/>
      </w:pPr>
      <w:r w:rsidRPr="00E7597B">
        <w:rPr>
          <w:sz w:val="22"/>
          <w:szCs w:val="22"/>
        </w:rPr>
        <w:t>2.      This notification shall not apply, if the supplier of such goods has availed input tax credit    as defined in clause (63) of section 2 of the Central Goods and Services Tax Act, 2017, CENVAT as defined in CENVAT Credit Rules, 2004 or the input tax credit of Value Added Tax or any  other taxes paid</w:t>
      </w:r>
      <w:r>
        <w:t>, on such</w:t>
      </w:r>
      <w:r>
        <w:rPr>
          <w:spacing w:val="-3"/>
        </w:rPr>
        <w:t xml:space="preserve"> </w:t>
      </w:r>
      <w:r>
        <w:t>goods.</w:t>
      </w:r>
    </w:p>
    <w:p w:rsidR="00144526" w:rsidRPr="00E945F0" w:rsidRDefault="00144526" w:rsidP="00E7597B">
      <w:pPr>
        <w:pStyle w:val="BodyText"/>
        <w:spacing w:line="276" w:lineRule="auto"/>
        <w:ind w:right="106"/>
        <w:jc w:val="both"/>
        <w:rPr>
          <w:b/>
          <w:bCs/>
        </w:rPr>
      </w:pPr>
      <w:r w:rsidRPr="00E945F0">
        <w:rPr>
          <w:b/>
          <w:bCs/>
        </w:rPr>
        <w:lastRenderedPageBreak/>
        <w:t>Vide Notification No. 21/2018 dated 26-07-2018 w.e.f. 27-07-2018, concessional rate of tax is granted as mentioned in the below table for  handicraft goods.</w:t>
      </w:r>
    </w:p>
    <w:p w:rsidR="00144526" w:rsidRDefault="00144526" w:rsidP="00E7597B">
      <w:pPr>
        <w:pStyle w:val="BodyText"/>
        <w:spacing w:line="276" w:lineRule="auto"/>
        <w:ind w:right="106"/>
        <w:jc w:val="both"/>
      </w:pPr>
      <w:r>
        <w:rPr>
          <w:i/>
        </w:rPr>
        <w:t xml:space="preserve">Explanation </w:t>
      </w:r>
      <w:r>
        <w:t>- For the purpose of this notification (21/2018), the expression “handicraft goods” means – Goods predominantly made by hand even though some tools or machinery may also have been used in the process; such goods are graced with visual appeal in the nature of ornamentation or in-lay work or some similar work of a substantial nature; possess distinctive features, which can be aesthetic, artistic, ethnic or culturally attached and are amply different from mechanically produced goods of similar utility</w:t>
      </w:r>
    </w:p>
    <w:p w:rsidR="00DB1F6B" w:rsidRDefault="00DB1F6B">
      <w:pPr>
        <w:spacing w:line="271" w:lineRule="exact"/>
        <w:rPr>
          <w:sz w:val="20"/>
          <w:szCs w:val="20"/>
        </w:rPr>
      </w:pPr>
    </w:p>
    <w:tbl>
      <w:tblPr>
        <w:tblpPr w:leftFromText="180" w:rightFromText="180" w:vertAnchor="text" w:horzAnchor="margin" w:tblpXSpec="right"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3"/>
        <w:gridCol w:w="1980"/>
        <w:gridCol w:w="5021"/>
        <w:gridCol w:w="1415"/>
      </w:tblGrid>
      <w:tr w:rsidR="00144526" w:rsidTr="00E7597B">
        <w:trPr>
          <w:trHeight w:val="1103"/>
        </w:trPr>
        <w:tc>
          <w:tcPr>
            <w:tcW w:w="763" w:type="dxa"/>
          </w:tcPr>
          <w:p w:rsidR="00144526" w:rsidRDefault="00144526" w:rsidP="00144526">
            <w:pPr>
              <w:pStyle w:val="TableParagraph"/>
              <w:spacing w:line="273" w:lineRule="exact"/>
              <w:ind w:left="88" w:right="78"/>
              <w:rPr>
                <w:b/>
                <w:sz w:val="24"/>
              </w:rPr>
            </w:pPr>
            <w:r>
              <w:rPr>
                <w:b/>
                <w:sz w:val="24"/>
              </w:rPr>
              <w:t>S.No.</w:t>
            </w:r>
          </w:p>
        </w:tc>
        <w:tc>
          <w:tcPr>
            <w:tcW w:w="1980" w:type="dxa"/>
          </w:tcPr>
          <w:p w:rsidR="00144526" w:rsidRDefault="00144526" w:rsidP="00144526">
            <w:pPr>
              <w:pStyle w:val="TableParagraph"/>
              <w:spacing w:line="276" w:lineRule="exact"/>
              <w:ind w:left="237" w:right="228"/>
              <w:rPr>
                <w:b/>
                <w:sz w:val="24"/>
              </w:rPr>
            </w:pPr>
            <w:r>
              <w:rPr>
                <w:b/>
                <w:sz w:val="24"/>
              </w:rPr>
              <w:t>Chapter, Heading, Subheading or Tariff item</w:t>
            </w:r>
          </w:p>
        </w:tc>
        <w:tc>
          <w:tcPr>
            <w:tcW w:w="5021" w:type="dxa"/>
          </w:tcPr>
          <w:p w:rsidR="00144526" w:rsidRDefault="00144526" w:rsidP="00144526">
            <w:pPr>
              <w:pStyle w:val="TableParagraph"/>
              <w:spacing w:line="273" w:lineRule="exact"/>
              <w:ind w:left="1428"/>
              <w:rPr>
                <w:b/>
                <w:sz w:val="24"/>
              </w:rPr>
            </w:pPr>
            <w:r>
              <w:rPr>
                <w:b/>
                <w:sz w:val="24"/>
              </w:rPr>
              <w:t>Description of Goods</w:t>
            </w:r>
          </w:p>
        </w:tc>
        <w:tc>
          <w:tcPr>
            <w:tcW w:w="1415" w:type="dxa"/>
          </w:tcPr>
          <w:p w:rsidR="00144526" w:rsidRDefault="00144526" w:rsidP="00144526">
            <w:pPr>
              <w:pStyle w:val="TableParagraph"/>
              <w:spacing w:line="273" w:lineRule="exact"/>
              <w:ind w:left="469"/>
              <w:rPr>
                <w:b/>
                <w:sz w:val="24"/>
              </w:rPr>
            </w:pPr>
            <w:r>
              <w:rPr>
                <w:b/>
                <w:sz w:val="24"/>
              </w:rPr>
              <w:t>Rate</w:t>
            </w:r>
          </w:p>
        </w:tc>
      </w:tr>
      <w:tr w:rsidR="00144526" w:rsidTr="00E7597B">
        <w:trPr>
          <w:trHeight w:val="275"/>
        </w:trPr>
        <w:tc>
          <w:tcPr>
            <w:tcW w:w="763" w:type="dxa"/>
          </w:tcPr>
          <w:p w:rsidR="00144526" w:rsidRDefault="00144526" w:rsidP="00144526">
            <w:pPr>
              <w:pStyle w:val="TableParagraph"/>
              <w:spacing w:line="255" w:lineRule="exact"/>
              <w:ind w:left="84" w:right="78"/>
              <w:rPr>
                <w:sz w:val="24"/>
              </w:rPr>
            </w:pPr>
            <w:r>
              <w:rPr>
                <w:sz w:val="24"/>
              </w:rPr>
              <w:t>(1)</w:t>
            </w:r>
          </w:p>
        </w:tc>
        <w:tc>
          <w:tcPr>
            <w:tcW w:w="1980" w:type="dxa"/>
          </w:tcPr>
          <w:p w:rsidR="00144526" w:rsidRDefault="00144526" w:rsidP="00144526">
            <w:pPr>
              <w:pStyle w:val="TableParagraph"/>
              <w:spacing w:line="255" w:lineRule="exact"/>
              <w:ind w:left="236" w:right="228"/>
              <w:rPr>
                <w:sz w:val="24"/>
              </w:rPr>
            </w:pPr>
            <w:r>
              <w:rPr>
                <w:sz w:val="24"/>
              </w:rPr>
              <w:t>(2)</w:t>
            </w:r>
          </w:p>
        </w:tc>
        <w:tc>
          <w:tcPr>
            <w:tcW w:w="5021" w:type="dxa"/>
          </w:tcPr>
          <w:p w:rsidR="00144526" w:rsidRDefault="00144526" w:rsidP="00144526">
            <w:pPr>
              <w:pStyle w:val="TableParagraph"/>
              <w:spacing w:line="255" w:lineRule="exact"/>
              <w:ind w:left="2347" w:right="2344"/>
              <w:rPr>
                <w:sz w:val="24"/>
              </w:rPr>
            </w:pPr>
            <w:r>
              <w:rPr>
                <w:sz w:val="24"/>
              </w:rPr>
              <w:t>(3)</w:t>
            </w:r>
          </w:p>
        </w:tc>
        <w:tc>
          <w:tcPr>
            <w:tcW w:w="1415" w:type="dxa"/>
          </w:tcPr>
          <w:p w:rsidR="00144526" w:rsidRDefault="00144526" w:rsidP="00144526">
            <w:pPr>
              <w:pStyle w:val="TableParagraph"/>
              <w:spacing w:line="255" w:lineRule="exact"/>
              <w:ind w:left="567"/>
              <w:rPr>
                <w:sz w:val="24"/>
              </w:rPr>
            </w:pPr>
            <w:r>
              <w:rPr>
                <w:sz w:val="24"/>
              </w:rPr>
              <w:t>(4)</w:t>
            </w:r>
          </w:p>
        </w:tc>
      </w:tr>
      <w:tr w:rsidR="00144526" w:rsidTr="00E7597B">
        <w:trPr>
          <w:trHeight w:val="275"/>
        </w:trPr>
        <w:tc>
          <w:tcPr>
            <w:tcW w:w="763" w:type="dxa"/>
          </w:tcPr>
          <w:p w:rsidR="00144526" w:rsidRDefault="00144526" w:rsidP="00144526">
            <w:pPr>
              <w:pStyle w:val="TableParagraph"/>
              <w:spacing w:line="256" w:lineRule="exact"/>
              <w:ind w:left="88" w:right="71"/>
              <w:rPr>
                <w:sz w:val="24"/>
              </w:rPr>
            </w:pPr>
            <w:r>
              <w:rPr>
                <w:sz w:val="24"/>
              </w:rPr>
              <w:t>1.</w:t>
            </w:r>
          </w:p>
        </w:tc>
        <w:tc>
          <w:tcPr>
            <w:tcW w:w="1980" w:type="dxa"/>
          </w:tcPr>
          <w:p w:rsidR="00144526" w:rsidRDefault="00144526" w:rsidP="00144526">
            <w:pPr>
              <w:pStyle w:val="TableParagraph"/>
              <w:spacing w:line="256" w:lineRule="exact"/>
              <w:ind w:left="235" w:right="228"/>
              <w:rPr>
                <w:sz w:val="24"/>
              </w:rPr>
            </w:pPr>
            <w:r>
              <w:rPr>
                <w:sz w:val="24"/>
              </w:rPr>
              <w:t>3406</w:t>
            </w:r>
          </w:p>
        </w:tc>
        <w:tc>
          <w:tcPr>
            <w:tcW w:w="5021" w:type="dxa"/>
          </w:tcPr>
          <w:p w:rsidR="00144526" w:rsidRDefault="00144526" w:rsidP="00144526">
            <w:pPr>
              <w:pStyle w:val="TableParagraph"/>
              <w:spacing w:line="256" w:lineRule="exact"/>
              <w:rPr>
                <w:sz w:val="24"/>
              </w:rPr>
            </w:pPr>
            <w:r>
              <w:rPr>
                <w:sz w:val="24"/>
              </w:rPr>
              <w:t>Handcrafted candles</w:t>
            </w:r>
          </w:p>
        </w:tc>
        <w:tc>
          <w:tcPr>
            <w:tcW w:w="1415" w:type="dxa"/>
          </w:tcPr>
          <w:p w:rsidR="00144526" w:rsidRDefault="00144526" w:rsidP="00144526">
            <w:pPr>
              <w:pStyle w:val="TableParagraph"/>
              <w:spacing w:line="256" w:lineRule="exact"/>
              <w:ind w:left="519"/>
              <w:rPr>
                <w:sz w:val="24"/>
              </w:rPr>
            </w:pPr>
            <w:r>
              <w:rPr>
                <w:sz w:val="24"/>
              </w:rPr>
              <w:t>6 %</w:t>
            </w:r>
          </w:p>
        </w:tc>
      </w:tr>
      <w:tr w:rsidR="00144526" w:rsidTr="00E7597B">
        <w:trPr>
          <w:trHeight w:val="1656"/>
        </w:trPr>
        <w:tc>
          <w:tcPr>
            <w:tcW w:w="763" w:type="dxa"/>
          </w:tcPr>
          <w:p w:rsidR="00144526" w:rsidRDefault="00144526" w:rsidP="00144526">
            <w:pPr>
              <w:pStyle w:val="TableParagraph"/>
              <w:ind w:left="88" w:right="71"/>
              <w:rPr>
                <w:sz w:val="24"/>
              </w:rPr>
            </w:pPr>
            <w:r>
              <w:rPr>
                <w:sz w:val="24"/>
              </w:rPr>
              <w:t>2.</w:t>
            </w:r>
          </w:p>
        </w:tc>
        <w:tc>
          <w:tcPr>
            <w:tcW w:w="1980" w:type="dxa"/>
          </w:tcPr>
          <w:p w:rsidR="00144526" w:rsidRDefault="00144526" w:rsidP="00144526">
            <w:pPr>
              <w:pStyle w:val="TableParagraph"/>
              <w:ind w:left="235" w:right="228"/>
              <w:rPr>
                <w:sz w:val="24"/>
              </w:rPr>
            </w:pPr>
            <w:r>
              <w:rPr>
                <w:sz w:val="24"/>
              </w:rPr>
              <w:t>4202 22,</w:t>
            </w:r>
          </w:p>
          <w:p w:rsidR="00144526" w:rsidRDefault="00144526" w:rsidP="00144526">
            <w:pPr>
              <w:pStyle w:val="TableParagraph"/>
              <w:spacing w:line="240" w:lineRule="auto"/>
              <w:ind w:left="235" w:right="228"/>
              <w:rPr>
                <w:sz w:val="24"/>
              </w:rPr>
            </w:pPr>
            <w:r>
              <w:rPr>
                <w:sz w:val="24"/>
              </w:rPr>
              <w:t>4202 29,</w:t>
            </w:r>
          </w:p>
          <w:p w:rsidR="00144526" w:rsidRDefault="00144526" w:rsidP="00144526">
            <w:pPr>
              <w:pStyle w:val="TableParagraph"/>
              <w:spacing w:line="240" w:lineRule="auto"/>
              <w:ind w:left="237" w:right="228"/>
              <w:rPr>
                <w:sz w:val="24"/>
              </w:rPr>
            </w:pPr>
            <w:r>
              <w:rPr>
                <w:sz w:val="24"/>
              </w:rPr>
              <w:t>4202 31 10,</w:t>
            </w:r>
          </w:p>
          <w:p w:rsidR="00144526" w:rsidRDefault="00144526" w:rsidP="00144526">
            <w:pPr>
              <w:pStyle w:val="TableParagraph"/>
              <w:spacing w:line="240" w:lineRule="auto"/>
              <w:ind w:left="237" w:right="228"/>
              <w:rPr>
                <w:sz w:val="24"/>
              </w:rPr>
            </w:pPr>
            <w:r>
              <w:rPr>
                <w:sz w:val="24"/>
              </w:rPr>
              <w:t>4202 31 90,</w:t>
            </w:r>
          </w:p>
          <w:p w:rsidR="00144526" w:rsidRDefault="00144526" w:rsidP="00144526">
            <w:pPr>
              <w:pStyle w:val="TableParagraph"/>
              <w:spacing w:line="240" w:lineRule="auto"/>
              <w:ind w:left="235" w:right="228"/>
              <w:rPr>
                <w:sz w:val="24"/>
              </w:rPr>
            </w:pPr>
            <w:r>
              <w:rPr>
                <w:sz w:val="24"/>
              </w:rPr>
              <w:t>4202 32,</w:t>
            </w:r>
          </w:p>
          <w:p w:rsidR="00144526" w:rsidRDefault="00144526" w:rsidP="00144526">
            <w:pPr>
              <w:pStyle w:val="TableParagraph"/>
              <w:spacing w:line="264" w:lineRule="exact"/>
              <w:ind w:left="237" w:right="228"/>
              <w:rPr>
                <w:sz w:val="24"/>
              </w:rPr>
            </w:pPr>
            <w:r>
              <w:rPr>
                <w:sz w:val="24"/>
              </w:rPr>
              <w:t>4202 39</w:t>
            </w:r>
          </w:p>
        </w:tc>
        <w:tc>
          <w:tcPr>
            <w:tcW w:w="5021" w:type="dxa"/>
          </w:tcPr>
          <w:p w:rsidR="00144526" w:rsidRDefault="00144526" w:rsidP="00144526">
            <w:pPr>
              <w:pStyle w:val="TableParagraph"/>
              <w:tabs>
                <w:tab w:val="left" w:pos="1343"/>
                <w:tab w:val="left" w:pos="2533"/>
                <w:tab w:val="left" w:pos="3599"/>
                <w:tab w:val="left" w:pos="4227"/>
              </w:tabs>
              <w:spacing w:line="240" w:lineRule="auto"/>
              <w:ind w:right="103"/>
              <w:rPr>
                <w:sz w:val="24"/>
              </w:rPr>
            </w:pPr>
            <w:r>
              <w:rPr>
                <w:sz w:val="24"/>
              </w:rPr>
              <w:t>Handbags</w:t>
            </w:r>
            <w:r>
              <w:rPr>
                <w:sz w:val="24"/>
              </w:rPr>
              <w:tab/>
              <w:t>including</w:t>
            </w:r>
            <w:r>
              <w:rPr>
                <w:sz w:val="24"/>
              </w:rPr>
              <w:tab/>
              <w:t>pouches</w:t>
            </w:r>
            <w:r>
              <w:rPr>
                <w:sz w:val="24"/>
              </w:rPr>
              <w:tab/>
              <w:t>and</w:t>
            </w:r>
            <w:r>
              <w:rPr>
                <w:sz w:val="24"/>
              </w:rPr>
              <w:tab/>
              <w:t>purses;</w:t>
            </w:r>
            <w:r>
              <w:rPr>
                <w:w w:val="99"/>
                <w:sz w:val="24"/>
              </w:rPr>
              <w:t xml:space="preserve"> </w:t>
            </w:r>
            <w:r>
              <w:rPr>
                <w:sz w:val="24"/>
              </w:rPr>
              <w:t>jewellery</w:t>
            </w:r>
            <w:r>
              <w:rPr>
                <w:spacing w:val="-5"/>
                <w:sz w:val="24"/>
              </w:rPr>
              <w:t xml:space="preserve"> </w:t>
            </w:r>
            <w:r>
              <w:rPr>
                <w:sz w:val="24"/>
              </w:rPr>
              <w:t>box</w:t>
            </w:r>
          </w:p>
        </w:tc>
        <w:tc>
          <w:tcPr>
            <w:tcW w:w="1415" w:type="dxa"/>
          </w:tcPr>
          <w:p w:rsidR="00144526" w:rsidRDefault="00144526" w:rsidP="00144526">
            <w:pPr>
              <w:pStyle w:val="TableParagraph"/>
              <w:ind w:left="519"/>
              <w:rPr>
                <w:sz w:val="24"/>
              </w:rPr>
            </w:pPr>
            <w:r>
              <w:rPr>
                <w:sz w:val="24"/>
              </w:rPr>
              <w:t>6 %</w:t>
            </w:r>
          </w:p>
        </w:tc>
      </w:tr>
      <w:tr w:rsidR="00144526" w:rsidTr="00E7597B">
        <w:trPr>
          <w:trHeight w:val="827"/>
        </w:trPr>
        <w:tc>
          <w:tcPr>
            <w:tcW w:w="763" w:type="dxa"/>
          </w:tcPr>
          <w:p w:rsidR="00144526" w:rsidRDefault="00144526" w:rsidP="00144526">
            <w:pPr>
              <w:pStyle w:val="TableParagraph"/>
              <w:ind w:left="88" w:right="71"/>
              <w:rPr>
                <w:sz w:val="24"/>
              </w:rPr>
            </w:pPr>
            <w:r>
              <w:rPr>
                <w:sz w:val="24"/>
              </w:rPr>
              <w:t>3.</w:t>
            </w:r>
          </w:p>
        </w:tc>
        <w:tc>
          <w:tcPr>
            <w:tcW w:w="1980" w:type="dxa"/>
          </w:tcPr>
          <w:p w:rsidR="00144526" w:rsidRDefault="00144526" w:rsidP="00144526">
            <w:pPr>
              <w:pStyle w:val="TableParagraph"/>
              <w:ind w:left="237" w:right="228"/>
              <w:rPr>
                <w:sz w:val="24"/>
              </w:rPr>
            </w:pPr>
            <w:r>
              <w:rPr>
                <w:sz w:val="24"/>
              </w:rPr>
              <w:t>4416,</w:t>
            </w:r>
          </w:p>
          <w:p w:rsidR="00144526" w:rsidRDefault="00144526" w:rsidP="00144526">
            <w:pPr>
              <w:pStyle w:val="TableParagraph"/>
              <w:spacing w:line="240" w:lineRule="auto"/>
              <w:ind w:left="235" w:right="228"/>
              <w:rPr>
                <w:sz w:val="24"/>
              </w:rPr>
            </w:pPr>
            <w:r>
              <w:rPr>
                <w:sz w:val="24"/>
              </w:rPr>
              <w:t>4421 99 90</w:t>
            </w:r>
          </w:p>
        </w:tc>
        <w:tc>
          <w:tcPr>
            <w:tcW w:w="5021" w:type="dxa"/>
          </w:tcPr>
          <w:p w:rsidR="00144526" w:rsidRDefault="00144526" w:rsidP="00144526">
            <w:pPr>
              <w:pStyle w:val="TableParagraph"/>
              <w:tabs>
                <w:tab w:val="left" w:pos="1022"/>
                <w:tab w:val="left" w:pos="1782"/>
                <w:tab w:val="left" w:pos="2895"/>
                <w:tab w:val="left" w:pos="3375"/>
              </w:tabs>
              <w:spacing w:line="240" w:lineRule="auto"/>
              <w:ind w:right="102"/>
              <w:rPr>
                <w:sz w:val="24"/>
              </w:rPr>
            </w:pPr>
            <w:r>
              <w:rPr>
                <w:sz w:val="24"/>
              </w:rPr>
              <w:t>Carved</w:t>
            </w:r>
            <w:r>
              <w:rPr>
                <w:sz w:val="24"/>
              </w:rPr>
              <w:tab/>
              <w:t>wood</w:t>
            </w:r>
            <w:r>
              <w:rPr>
                <w:sz w:val="24"/>
              </w:rPr>
              <w:tab/>
              <w:t>products,</w:t>
            </w:r>
            <w:r>
              <w:rPr>
                <w:sz w:val="24"/>
              </w:rPr>
              <w:tab/>
              <w:t>art</w:t>
            </w:r>
            <w:r>
              <w:rPr>
                <w:sz w:val="24"/>
              </w:rPr>
              <w:tab/>
            </w:r>
            <w:r>
              <w:rPr>
                <w:spacing w:val="-1"/>
                <w:sz w:val="24"/>
              </w:rPr>
              <w:t xml:space="preserve">ware/decorative </w:t>
            </w:r>
            <w:r>
              <w:rPr>
                <w:sz w:val="24"/>
              </w:rPr>
              <w:t>articles of wood (including inlay work,</w:t>
            </w:r>
            <w:r>
              <w:rPr>
                <w:spacing w:val="47"/>
                <w:sz w:val="24"/>
              </w:rPr>
              <w:t xml:space="preserve"> </w:t>
            </w:r>
            <w:r>
              <w:rPr>
                <w:sz w:val="24"/>
              </w:rPr>
              <w:t>casks,</w:t>
            </w:r>
          </w:p>
          <w:p w:rsidR="00144526" w:rsidRDefault="00144526" w:rsidP="00144526">
            <w:pPr>
              <w:pStyle w:val="TableParagraph"/>
              <w:spacing w:line="264" w:lineRule="exact"/>
              <w:rPr>
                <w:sz w:val="24"/>
              </w:rPr>
            </w:pPr>
            <w:r>
              <w:rPr>
                <w:sz w:val="24"/>
              </w:rPr>
              <w:t>barrel, vats)</w:t>
            </w:r>
          </w:p>
        </w:tc>
        <w:tc>
          <w:tcPr>
            <w:tcW w:w="1415" w:type="dxa"/>
          </w:tcPr>
          <w:p w:rsidR="00144526" w:rsidRDefault="00144526" w:rsidP="00144526">
            <w:pPr>
              <w:pStyle w:val="TableParagraph"/>
              <w:ind w:left="519"/>
              <w:rPr>
                <w:sz w:val="24"/>
              </w:rPr>
            </w:pPr>
            <w:r>
              <w:rPr>
                <w:sz w:val="24"/>
              </w:rPr>
              <w:t>6 %</w:t>
            </w:r>
          </w:p>
        </w:tc>
      </w:tr>
      <w:tr w:rsidR="00144526" w:rsidTr="00E7597B">
        <w:trPr>
          <w:trHeight w:val="551"/>
        </w:trPr>
        <w:tc>
          <w:tcPr>
            <w:tcW w:w="763" w:type="dxa"/>
          </w:tcPr>
          <w:p w:rsidR="00144526" w:rsidRDefault="00144526" w:rsidP="00144526">
            <w:pPr>
              <w:pStyle w:val="TableParagraph"/>
              <w:ind w:left="88" w:right="71"/>
              <w:rPr>
                <w:sz w:val="24"/>
              </w:rPr>
            </w:pPr>
            <w:r>
              <w:rPr>
                <w:sz w:val="24"/>
              </w:rPr>
              <w:t>4.</w:t>
            </w:r>
          </w:p>
        </w:tc>
        <w:tc>
          <w:tcPr>
            <w:tcW w:w="1980" w:type="dxa"/>
          </w:tcPr>
          <w:p w:rsidR="00144526" w:rsidRDefault="00144526" w:rsidP="00144526">
            <w:pPr>
              <w:pStyle w:val="TableParagraph"/>
              <w:ind w:left="235" w:right="228"/>
              <w:rPr>
                <w:sz w:val="24"/>
              </w:rPr>
            </w:pPr>
            <w:r>
              <w:rPr>
                <w:sz w:val="24"/>
              </w:rPr>
              <w:t>4414 00 00</w:t>
            </w:r>
          </w:p>
        </w:tc>
        <w:tc>
          <w:tcPr>
            <w:tcW w:w="5021" w:type="dxa"/>
          </w:tcPr>
          <w:p w:rsidR="00144526" w:rsidRDefault="00144526" w:rsidP="00144526">
            <w:pPr>
              <w:pStyle w:val="TableParagraph"/>
              <w:tabs>
                <w:tab w:val="left" w:pos="1161"/>
                <w:tab w:val="left" w:pos="2054"/>
                <w:tab w:val="left" w:pos="2576"/>
                <w:tab w:val="left" w:pos="3663"/>
              </w:tabs>
              <w:rPr>
                <w:sz w:val="24"/>
              </w:rPr>
            </w:pPr>
            <w:r>
              <w:rPr>
                <w:sz w:val="24"/>
              </w:rPr>
              <w:t>Wooden</w:t>
            </w:r>
            <w:r>
              <w:rPr>
                <w:sz w:val="24"/>
              </w:rPr>
              <w:tab/>
              <w:t>frames</w:t>
            </w:r>
            <w:r>
              <w:rPr>
                <w:sz w:val="24"/>
              </w:rPr>
              <w:tab/>
              <w:t>for</w:t>
            </w:r>
            <w:r>
              <w:rPr>
                <w:sz w:val="24"/>
              </w:rPr>
              <w:tab/>
              <w:t>painting,</w:t>
            </w:r>
            <w:r>
              <w:rPr>
                <w:sz w:val="24"/>
              </w:rPr>
              <w:tab/>
              <w:t>photographs,</w:t>
            </w:r>
          </w:p>
          <w:p w:rsidR="00144526" w:rsidRDefault="00144526" w:rsidP="00144526">
            <w:pPr>
              <w:pStyle w:val="TableParagraph"/>
              <w:spacing w:line="264" w:lineRule="exact"/>
              <w:rPr>
                <w:sz w:val="24"/>
              </w:rPr>
            </w:pPr>
            <w:r>
              <w:rPr>
                <w:sz w:val="24"/>
              </w:rPr>
              <w:t>mirrors etc</w:t>
            </w:r>
          </w:p>
        </w:tc>
        <w:tc>
          <w:tcPr>
            <w:tcW w:w="1415" w:type="dxa"/>
          </w:tcPr>
          <w:p w:rsidR="00144526" w:rsidRDefault="00144526" w:rsidP="00144526">
            <w:pPr>
              <w:pStyle w:val="TableParagraph"/>
              <w:ind w:left="519"/>
              <w:rPr>
                <w:sz w:val="24"/>
              </w:rPr>
            </w:pPr>
            <w:r>
              <w:rPr>
                <w:sz w:val="24"/>
              </w:rPr>
              <w:t>6 %</w:t>
            </w:r>
          </w:p>
        </w:tc>
      </w:tr>
      <w:tr w:rsidR="00144526" w:rsidTr="00E7597B">
        <w:trPr>
          <w:trHeight w:val="1104"/>
        </w:trPr>
        <w:tc>
          <w:tcPr>
            <w:tcW w:w="763" w:type="dxa"/>
          </w:tcPr>
          <w:p w:rsidR="00144526" w:rsidRDefault="00144526" w:rsidP="00144526">
            <w:pPr>
              <w:pStyle w:val="TableParagraph"/>
              <w:spacing w:line="270" w:lineRule="exact"/>
              <w:ind w:left="88" w:right="71"/>
              <w:rPr>
                <w:sz w:val="24"/>
              </w:rPr>
            </w:pPr>
            <w:r>
              <w:rPr>
                <w:sz w:val="24"/>
              </w:rPr>
              <w:t>5.</w:t>
            </w:r>
          </w:p>
        </w:tc>
        <w:tc>
          <w:tcPr>
            <w:tcW w:w="1980" w:type="dxa"/>
          </w:tcPr>
          <w:p w:rsidR="00144526" w:rsidRDefault="00144526" w:rsidP="00144526">
            <w:pPr>
              <w:pStyle w:val="TableParagraph"/>
              <w:spacing w:line="270" w:lineRule="exact"/>
              <w:ind w:left="235" w:right="228"/>
              <w:rPr>
                <w:sz w:val="24"/>
              </w:rPr>
            </w:pPr>
            <w:r>
              <w:rPr>
                <w:sz w:val="24"/>
              </w:rPr>
              <w:t>4420</w:t>
            </w:r>
          </w:p>
        </w:tc>
        <w:tc>
          <w:tcPr>
            <w:tcW w:w="5021" w:type="dxa"/>
          </w:tcPr>
          <w:p w:rsidR="00144526" w:rsidRDefault="00144526" w:rsidP="00144526">
            <w:pPr>
              <w:pStyle w:val="TableParagraph"/>
              <w:spacing w:line="240" w:lineRule="auto"/>
              <w:ind w:right="99"/>
              <w:jc w:val="both"/>
              <w:rPr>
                <w:sz w:val="24"/>
              </w:rPr>
            </w:pPr>
            <w:r>
              <w:rPr>
                <w:sz w:val="24"/>
              </w:rPr>
              <w:t>Statuettes &amp; other ornaments of wood, wood marquetry &amp; inlaid, jewellery box, wood lathe and lacquer work [including lathe and</w:t>
            </w:r>
            <w:r>
              <w:rPr>
                <w:spacing w:val="22"/>
                <w:sz w:val="24"/>
              </w:rPr>
              <w:t xml:space="preserve"> </w:t>
            </w:r>
            <w:r>
              <w:rPr>
                <w:sz w:val="24"/>
              </w:rPr>
              <w:t>lacquer</w:t>
            </w:r>
          </w:p>
          <w:p w:rsidR="00144526" w:rsidRDefault="00144526" w:rsidP="00144526">
            <w:pPr>
              <w:pStyle w:val="TableParagraph"/>
              <w:spacing w:line="262" w:lineRule="exact"/>
              <w:jc w:val="both"/>
              <w:rPr>
                <w:sz w:val="24"/>
              </w:rPr>
            </w:pPr>
            <w:r>
              <w:rPr>
                <w:sz w:val="24"/>
              </w:rPr>
              <w:t>work, ambadi sisal craft]</w:t>
            </w:r>
          </w:p>
        </w:tc>
        <w:tc>
          <w:tcPr>
            <w:tcW w:w="1415" w:type="dxa"/>
          </w:tcPr>
          <w:p w:rsidR="00144526" w:rsidRDefault="00144526" w:rsidP="00144526">
            <w:pPr>
              <w:pStyle w:val="TableParagraph"/>
              <w:spacing w:line="270" w:lineRule="exact"/>
              <w:ind w:left="519"/>
              <w:rPr>
                <w:sz w:val="24"/>
              </w:rPr>
            </w:pPr>
            <w:r>
              <w:rPr>
                <w:sz w:val="24"/>
              </w:rPr>
              <w:t>6 %</w:t>
            </w:r>
          </w:p>
        </w:tc>
      </w:tr>
      <w:tr w:rsidR="00144526" w:rsidTr="00E7597B">
        <w:trPr>
          <w:trHeight w:val="553"/>
        </w:trPr>
        <w:tc>
          <w:tcPr>
            <w:tcW w:w="763" w:type="dxa"/>
          </w:tcPr>
          <w:p w:rsidR="00144526" w:rsidRDefault="00144526" w:rsidP="00144526">
            <w:pPr>
              <w:pStyle w:val="TableParagraph"/>
              <w:spacing w:line="270" w:lineRule="exact"/>
              <w:ind w:left="88" w:right="71"/>
              <w:rPr>
                <w:sz w:val="24"/>
              </w:rPr>
            </w:pPr>
            <w:r>
              <w:rPr>
                <w:sz w:val="24"/>
              </w:rPr>
              <w:t>6.</w:t>
            </w:r>
          </w:p>
        </w:tc>
        <w:tc>
          <w:tcPr>
            <w:tcW w:w="1980" w:type="dxa"/>
          </w:tcPr>
          <w:p w:rsidR="00144526" w:rsidRDefault="00144526" w:rsidP="00144526">
            <w:pPr>
              <w:pStyle w:val="TableParagraph"/>
              <w:spacing w:line="270" w:lineRule="exact"/>
              <w:ind w:left="235" w:right="228"/>
              <w:rPr>
                <w:sz w:val="24"/>
              </w:rPr>
            </w:pPr>
            <w:r>
              <w:rPr>
                <w:sz w:val="24"/>
              </w:rPr>
              <w:t>4503 90 90</w:t>
            </w:r>
          </w:p>
          <w:p w:rsidR="00144526" w:rsidRDefault="00144526" w:rsidP="00144526">
            <w:pPr>
              <w:pStyle w:val="TableParagraph"/>
              <w:spacing w:line="264" w:lineRule="exact"/>
              <w:ind w:left="237" w:right="228"/>
              <w:rPr>
                <w:sz w:val="24"/>
              </w:rPr>
            </w:pPr>
            <w:r>
              <w:rPr>
                <w:sz w:val="24"/>
              </w:rPr>
              <w:t>4504 90</w:t>
            </w:r>
          </w:p>
        </w:tc>
        <w:tc>
          <w:tcPr>
            <w:tcW w:w="5021" w:type="dxa"/>
          </w:tcPr>
          <w:p w:rsidR="00144526" w:rsidRDefault="00144526" w:rsidP="00144526">
            <w:pPr>
              <w:pStyle w:val="TableParagraph"/>
              <w:spacing w:line="270" w:lineRule="exact"/>
              <w:rPr>
                <w:sz w:val="24"/>
              </w:rPr>
            </w:pPr>
            <w:r>
              <w:rPr>
                <w:sz w:val="24"/>
              </w:rPr>
              <w:t>Art ware of cork [including articles of sholapith]</w:t>
            </w:r>
          </w:p>
        </w:tc>
        <w:tc>
          <w:tcPr>
            <w:tcW w:w="1415" w:type="dxa"/>
          </w:tcPr>
          <w:p w:rsidR="00144526" w:rsidRDefault="00144526" w:rsidP="00144526">
            <w:pPr>
              <w:pStyle w:val="TableParagraph"/>
              <w:spacing w:line="270" w:lineRule="exact"/>
              <w:ind w:left="519"/>
              <w:rPr>
                <w:sz w:val="24"/>
              </w:rPr>
            </w:pPr>
            <w:r>
              <w:rPr>
                <w:sz w:val="24"/>
              </w:rPr>
              <w:t>6 %</w:t>
            </w:r>
          </w:p>
        </w:tc>
      </w:tr>
    </w:tbl>
    <w:tbl>
      <w:tblPr>
        <w:tblW w:w="9136"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1980"/>
        <w:gridCol w:w="5021"/>
        <w:gridCol w:w="1415"/>
      </w:tblGrid>
      <w:tr w:rsidR="00144526" w:rsidTr="00E7597B">
        <w:trPr>
          <w:trHeight w:val="2483"/>
        </w:trPr>
        <w:tc>
          <w:tcPr>
            <w:tcW w:w="720" w:type="dxa"/>
          </w:tcPr>
          <w:p w:rsidR="00144526" w:rsidRDefault="00144526" w:rsidP="00835778">
            <w:pPr>
              <w:pStyle w:val="TableParagraph"/>
              <w:ind w:left="295"/>
              <w:rPr>
                <w:sz w:val="24"/>
              </w:rPr>
            </w:pPr>
            <w:r>
              <w:rPr>
                <w:sz w:val="24"/>
              </w:rPr>
              <w:t>7.</w:t>
            </w:r>
          </w:p>
        </w:tc>
        <w:tc>
          <w:tcPr>
            <w:tcW w:w="1980" w:type="dxa"/>
          </w:tcPr>
          <w:p w:rsidR="00144526" w:rsidRDefault="00144526" w:rsidP="00835778">
            <w:pPr>
              <w:pStyle w:val="TableParagraph"/>
              <w:ind w:left="235" w:right="228"/>
              <w:rPr>
                <w:sz w:val="24"/>
              </w:rPr>
            </w:pPr>
            <w:r>
              <w:rPr>
                <w:sz w:val="24"/>
              </w:rPr>
              <w:t>4601 and 4602</w:t>
            </w:r>
          </w:p>
        </w:tc>
        <w:tc>
          <w:tcPr>
            <w:tcW w:w="5021" w:type="dxa"/>
          </w:tcPr>
          <w:p w:rsidR="00144526" w:rsidRDefault="00144526" w:rsidP="00835778">
            <w:pPr>
              <w:pStyle w:val="TableParagraph"/>
              <w:spacing w:line="240" w:lineRule="auto"/>
              <w:ind w:right="99"/>
              <w:jc w:val="both"/>
              <w:rPr>
                <w:sz w:val="24"/>
              </w:rPr>
            </w:pPr>
            <w:r>
              <w:rPr>
                <w:sz w:val="24"/>
              </w:rPr>
              <w:t>Mats, matting and screens of vegetable material, basketwork, wickerwork and other articles of vegetable materials or other plaiting material, articles of loofah (including of bamboo, rattan, canes and other natural fibres, dry flowers (naturally dried), articles thereof, ringal, raambaan article, shola items, Kouna/chumthang (water reeds) crafts, articles of Water</w:t>
            </w:r>
            <w:r>
              <w:rPr>
                <w:spacing w:val="-25"/>
                <w:sz w:val="24"/>
              </w:rPr>
              <w:t xml:space="preserve"> </w:t>
            </w:r>
            <w:r>
              <w:rPr>
                <w:sz w:val="24"/>
              </w:rPr>
              <w:t>hyacinth,</w:t>
            </w:r>
          </w:p>
          <w:p w:rsidR="00144526" w:rsidRDefault="00144526" w:rsidP="00835778">
            <w:pPr>
              <w:pStyle w:val="TableParagraph"/>
              <w:spacing w:line="264" w:lineRule="exact"/>
              <w:jc w:val="both"/>
              <w:rPr>
                <w:sz w:val="24"/>
              </w:rPr>
            </w:pPr>
            <w:r>
              <w:rPr>
                <w:sz w:val="24"/>
              </w:rPr>
              <w:t>korai mat]</w:t>
            </w:r>
          </w:p>
        </w:tc>
        <w:tc>
          <w:tcPr>
            <w:tcW w:w="1415" w:type="dxa"/>
          </w:tcPr>
          <w:p w:rsidR="00144526" w:rsidRDefault="00144526" w:rsidP="00835778">
            <w:pPr>
              <w:pStyle w:val="TableParagraph"/>
              <w:ind w:left="428"/>
              <w:rPr>
                <w:sz w:val="24"/>
              </w:rPr>
            </w:pPr>
            <w:r>
              <w:rPr>
                <w:sz w:val="24"/>
              </w:rPr>
              <w:t>2.5 %</w:t>
            </w:r>
          </w:p>
        </w:tc>
      </w:tr>
      <w:tr w:rsidR="00144526" w:rsidTr="00E7597B">
        <w:trPr>
          <w:trHeight w:val="275"/>
        </w:trPr>
        <w:tc>
          <w:tcPr>
            <w:tcW w:w="720" w:type="dxa"/>
          </w:tcPr>
          <w:p w:rsidR="00144526" w:rsidRDefault="00144526" w:rsidP="00835778">
            <w:pPr>
              <w:pStyle w:val="TableParagraph"/>
              <w:spacing w:line="256" w:lineRule="exact"/>
              <w:ind w:left="295"/>
              <w:rPr>
                <w:sz w:val="24"/>
              </w:rPr>
            </w:pPr>
            <w:r>
              <w:rPr>
                <w:sz w:val="24"/>
              </w:rPr>
              <w:t>8.</w:t>
            </w:r>
          </w:p>
        </w:tc>
        <w:tc>
          <w:tcPr>
            <w:tcW w:w="1980" w:type="dxa"/>
          </w:tcPr>
          <w:p w:rsidR="00144526" w:rsidRDefault="00144526" w:rsidP="00835778">
            <w:pPr>
              <w:pStyle w:val="TableParagraph"/>
              <w:spacing w:line="256" w:lineRule="exact"/>
              <w:ind w:left="235" w:right="228"/>
              <w:rPr>
                <w:sz w:val="24"/>
              </w:rPr>
            </w:pPr>
            <w:r>
              <w:rPr>
                <w:sz w:val="24"/>
              </w:rPr>
              <w:t>4823</w:t>
            </w:r>
          </w:p>
        </w:tc>
        <w:tc>
          <w:tcPr>
            <w:tcW w:w="5021" w:type="dxa"/>
          </w:tcPr>
          <w:p w:rsidR="00144526" w:rsidRDefault="00144526" w:rsidP="00835778">
            <w:pPr>
              <w:pStyle w:val="TableParagraph"/>
              <w:spacing w:line="256" w:lineRule="exact"/>
              <w:rPr>
                <w:sz w:val="24"/>
              </w:rPr>
            </w:pPr>
            <w:r>
              <w:rPr>
                <w:sz w:val="24"/>
              </w:rPr>
              <w:t>Articles made of paper mache</w:t>
            </w:r>
          </w:p>
        </w:tc>
        <w:tc>
          <w:tcPr>
            <w:tcW w:w="1415" w:type="dxa"/>
          </w:tcPr>
          <w:p w:rsidR="00144526" w:rsidRDefault="00144526" w:rsidP="00835778">
            <w:pPr>
              <w:pStyle w:val="TableParagraph"/>
              <w:spacing w:line="256" w:lineRule="exact"/>
              <w:ind w:left="428"/>
              <w:rPr>
                <w:sz w:val="24"/>
              </w:rPr>
            </w:pPr>
            <w:r>
              <w:rPr>
                <w:sz w:val="24"/>
              </w:rPr>
              <w:t>2.5 %</w:t>
            </w:r>
          </w:p>
        </w:tc>
      </w:tr>
      <w:tr w:rsidR="00144526" w:rsidTr="00E7597B">
        <w:trPr>
          <w:trHeight w:val="275"/>
        </w:trPr>
        <w:tc>
          <w:tcPr>
            <w:tcW w:w="720" w:type="dxa"/>
          </w:tcPr>
          <w:p w:rsidR="00144526" w:rsidRDefault="00144526" w:rsidP="00835778">
            <w:pPr>
              <w:pStyle w:val="TableParagraph"/>
              <w:spacing w:line="256" w:lineRule="exact"/>
              <w:ind w:left="295"/>
              <w:rPr>
                <w:sz w:val="24"/>
              </w:rPr>
            </w:pPr>
            <w:r>
              <w:rPr>
                <w:sz w:val="24"/>
              </w:rPr>
              <w:t>9.</w:t>
            </w:r>
          </w:p>
        </w:tc>
        <w:tc>
          <w:tcPr>
            <w:tcW w:w="1980" w:type="dxa"/>
          </w:tcPr>
          <w:p w:rsidR="00144526" w:rsidRDefault="00144526" w:rsidP="00835778">
            <w:pPr>
              <w:pStyle w:val="TableParagraph"/>
              <w:spacing w:line="256" w:lineRule="exact"/>
              <w:ind w:left="235" w:right="228"/>
              <w:rPr>
                <w:sz w:val="24"/>
              </w:rPr>
            </w:pPr>
            <w:r>
              <w:rPr>
                <w:sz w:val="24"/>
              </w:rPr>
              <w:t>5607, 5609</w:t>
            </w:r>
          </w:p>
        </w:tc>
        <w:tc>
          <w:tcPr>
            <w:tcW w:w="5021" w:type="dxa"/>
          </w:tcPr>
          <w:p w:rsidR="00144526" w:rsidRDefault="00144526" w:rsidP="00835778">
            <w:pPr>
              <w:pStyle w:val="TableParagraph"/>
              <w:spacing w:line="256" w:lineRule="exact"/>
              <w:rPr>
                <w:sz w:val="24"/>
              </w:rPr>
            </w:pPr>
            <w:r>
              <w:rPr>
                <w:sz w:val="24"/>
              </w:rPr>
              <w:t>Coir articles</w:t>
            </w:r>
          </w:p>
        </w:tc>
        <w:tc>
          <w:tcPr>
            <w:tcW w:w="1415" w:type="dxa"/>
          </w:tcPr>
          <w:p w:rsidR="00144526" w:rsidRDefault="00144526" w:rsidP="00835778">
            <w:pPr>
              <w:pStyle w:val="TableParagraph"/>
              <w:spacing w:line="256" w:lineRule="exact"/>
              <w:ind w:left="428"/>
              <w:rPr>
                <w:sz w:val="24"/>
              </w:rPr>
            </w:pPr>
            <w:r>
              <w:rPr>
                <w:sz w:val="24"/>
              </w:rPr>
              <w:t>2.5 %</w:t>
            </w:r>
          </w:p>
        </w:tc>
      </w:tr>
      <w:tr w:rsidR="00144526" w:rsidTr="00E7597B">
        <w:trPr>
          <w:trHeight w:val="830"/>
        </w:trPr>
        <w:tc>
          <w:tcPr>
            <w:tcW w:w="720" w:type="dxa"/>
          </w:tcPr>
          <w:p w:rsidR="00144526" w:rsidRDefault="00144526" w:rsidP="00835778">
            <w:pPr>
              <w:pStyle w:val="TableParagraph"/>
              <w:spacing w:line="270" w:lineRule="exact"/>
              <w:ind w:left="295"/>
              <w:rPr>
                <w:sz w:val="24"/>
              </w:rPr>
            </w:pPr>
            <w:r>
              <w:rPr>
                <w:sz w:val="24"/>
              </w:rPr>
              <w:t>10.</w:t>
            </w:r>
          </w:p>
        </w:tc>
        <w:tc>
          <w:tcPr>
            <w:tcW w:w="1980" w:type="dxa"/>
          </w:tcPr>
          <w:p w:rsidR="00144526" w:rsidRDefault="00144526" w:rsidP="00835778">
            <w:pPr>
              <w:pStyle w:val="TableParagraph"/>
              <w:spacing w:line="270" w:lineRule="exact"/>
              <w:ind w:left="419"/>
              <w:rPr>
                <w:sz w:val="24"/>
              </w:rPr>
            </w:pPr>
            <w:r>
              <w:rPr>
                <w:sz w:val="24"/>
              </w:rPr>
              <w:t>5609 00 20,</w:t>
            </w:r>
          </w:p>
          <w:p w:rsidR="00144526" w:rsidRDefault="00144526" w:rsidP="00835778">
            <w:pPr>
              <w:pStyle w:val="TableParagraph"/>
              <w:spacing w:line="240" w:lineRule="auto"/>
              <w:ind w:left="448"/>
              <w:rPr>
                <w:sz w:val="24"/>
              </w:rPr>
            </w:pPr>
            <w:r>
              <w:rPr>
                <w:sz w:val="24"/>
              </w:rPr>
              <w:t>5609 00 90</w:t>
            </w:r>
          </w:p>
        </w:tc>
        <w:tc>
          <w:tcPr>
            <w:tcW w:w="5021" w:type="dxa"/>
          </w:tcPr>
          <w:p w:rsidR="00144526" w:rsidRDefault="00144526" w:rsidP="00835778">
            <w:pPr>
              <w:pStyle w:val="TableParagraph"/>
              <w:spacing w:line="270" w:lineRule="exact"/>
              <w:rPr>
                <w:sz w:val="24"/>
              </w:rPr>
            </w:pPr>
            <w:r>
              <w:rPr>
                <w:sz w:val="24"/>
              </w:rPr>
              <w:t>Toran, Doorway Decoration made from cotton</w:t>
            </w:r>
          </w:p>
          <w:p w:rsidR="00144526" w:rsidRDefault="00144526" w:rsidP="00835778">
            <w:pPr>
              <w:pStyle w:val="TableParagraph"/>
              <w:spacing w:line="270" w:lineRule="atLeast"/>
              <w:rPr>
                <w:sz w:val="24"/>
              </w:rPr>
            </w:pPr>
            <w:r>
              <w:rPr>
                <w:sz w:val="24"/>
              </w:rPr>
              <w:t>yarn or woollen yarn and aabhala (mirror) with or without hanging flaps</w:t>
            </w:r>
          </w:p>
        </w:tc>
        <w:tc>
          <w:tcPr>
            <w:tcW w:w="1415" w:type="dxa"/>
          </w:tcPr>
          <w:p w:rsidR="00144526" w:rsidRDefault="00144526" w:rsidP="00835778">
            <w:pPr>
              <w:pStyle w:val="TableParagraph"/>
              <w:spacing w:line="270" w:lineRule="exact"/>
              <w:ind w:left="439" w:right="425"/>
              <w:rPr>
                <w:sz w:val="24"/>
              </w:rPr>
            </w:pPr>
            <w:r>
              <w:rPr>
                <w:sz w:val="24"/>
              </w:rPr>
              <w:t>2.5%</w:t>
            </w:r>
          </w:p>
        </w:tc>
      </w:tr>
      <w:tr w:rsidR="00144526" w:rsidTr="00E7597B">
        <w:trPr>
          <w:trHeight w:val="551"/>
        </w:trPr>
        <w:tc>
          <w:tcPr>
            <w:tcW w:w="720" w:type="dxa"/>
          </w:tcPr>
          <w:p w:rsidR="00144526" w:rsidRDefault="00144526" w:rsidP="00835778">
            <w:pPr>
              <w:pStyle w:val="TableParagraph"/>
              <w:ind w:left="295"/>
              <w:rPr>
                <w:sz w:val="24"/>
              </w:rPr>
            </w:pPr>
            <w:r>
              <w:rPr>
                <w:sz w:val="24"/>
              </w:rPr>
              <w:t>11.</w:t>
            </w:r>
          </w:p>
        </w:tc>
        <w:tc>
          <w:tcPr>
            <w:tcW w:w="1980" w:type="dxa"/>
          </w:tcPr>
          <w:p w:rsidR="00144526" w:rsidRDefault="00144526" w:rsidP="00835778">
            <w:pPr>
              <w:pStyle w:val="TableParagraph"/>
              <w:ind w:left="235" w:right="228"/>
              <w:rPr>
                <w:sz w:val="24"/>
              </w:rPr>
            </w:pPr>
            <w:r>
              <w:rPr>
                <w:sz w:val="24"/>
              </w:rPr>
              <w:t>57</w:t>
            </w:r>
          </w:p>
        </w:tc>
        <w:tc>
          <w:tcPr>
            <w:tcW w:w="5021" w:type="dxa"/>
          </w:tcPr>
          <w:p w:rsidR="00144526" w:rsidRDefault="00144526" w:rsidP="00835778">
            <w:pPr>
              <w:pStyle w:val="TableParagraph"/>
              <w:rPr>
                <w:sz w:val="24"/>
              </w:rPr>
            </w:pPr>
            <w:r>
              <w:rPr>
                <w:sz w:val="24"/>
              </w:rPr>
              <w:t>Handmade carpets and other handmade</w:t>
            </w:r>
            <w:r>
              <w:rPr>
                <w:spacing w:val="52"/>
                <w:sz w:val="24"/>
              </w:rPr>
              <w:t xml:space="preserve"> </w:t>
            </w:r>
            <w:r>
              <w:rPr>
                <w:sz w:val="24"/>
              </w:rPr>
              <w:t>textile</w:t>
            </w:r>
          </w:p>
          <w:p w:rsidR="00144526" w:rsidRDefault="00144526" w:rsidP="00835778">
            <w:pPr>
              <w:pStyle w:val="TableParagraph"/>
              <w:spacing w:line="264" w:lineRule="exact"/>
              <w:rPr>
                <w:sz w:val="24"/>
              </w:rPr>
            </w:pPr>
            <w:r>
              <w:rPr>
                <w:sz w:val="24"/>
              </w:rPr>
              <w:t>floor coverings (including namda/gabba)</w:t>
            </w:r>
          </w:p>
        </w:tc>
        <w:tc>
          <w:tcPr>
            <w:tcW w:w="1415" w:type="dxa"/>
          </w:tcPr>
          <w:p w:rsidR="00144526" w:rsidRDefault="00144526" w:rsidP="00835778">
            <w:pPr>
              <w:pStyle w:val="TableParagraph"/>
              <w:ind w:left="428"/>
              <w:rPr>
                <w:sz w:val="24"/>
              </w:rPr>
            </w:pPr>
            <w:r>
              <w:rPr>
                <w:sz w:val="24"/>
              </w:rPr>
              <w:t>2.5 %</w:t>
            </w:r>
          </w:p>
        </w:tc>
      </w:tr>
      <w:tr w:rsidR="00144526" w:rsidTr="00E7597B">
        <w:trPr>
          <w:trHeight w:val="275"/>
        </w:trPr>
        <w:tc>
          <w:tcPr>
            <w:tcW w:w="720" w:type="dxa"/>
          </w:tcPr>
          <w:p w:rsidR="00144526" w:rsidRDefault="00144526" w:rsidP="00835778">
            <w:pPr>
              <w:pStyle w:val="TableParagraph"/>
              <w:spacing w:line="256" w:lineRule="exact"/>
              <w:ind w:left="295"/>
              <w:rPr>
                <w:sz w:val="24"/>
              </w:rPr>
            </w:pPr>
            <w:r>
              <w:rPr>
                <w:sz w:val="24"/>
              </w:rPr>
              <w:t>12.</w:t>
            </w:r>
          </w:p>
        </w:tc>
        <w:tc>
          <w:tcPr>
            <w:tcW w:w="1980" w:type="dxa"/>
          </w:tcPr>
          <w:p w:rsidR="00144526" w:rsidRDefault="00144526" w:rsidP="00835778">
            <w:pPr>
              <w:pStyle w:val="TableParagraph"/>
              <w:spacing w:line="256" w:lineRule="exact"/>
              <w:ind w:left="235" w:right="228"/>
              <w:rPr>
                <w:sz w:val="24"/>
              </w:rPr>
            </w:pPr>
            <w:r>
              <w:rPr>
                <w:sz w:val="24"/>
              </w:rPr>
              <w:t>5804 30 00</w:t>
            </w:r>
          </w:p>
        </w:tc>
        <w:tc>
          <w:tcPr>
            <w:tcW w:w="5021" w:type="dxa"/>
          </w:tcPr>
          <w:p w:rsidR="00144526" w:rsidRDefault="00144526" w:rsidP="00835778">
            <w:pPr>
              <w:pStyle w:val="TableParagraph"/>
              <w:spacing w:line="256" w:lineRule="exact"/>
              <w:rPr>
                <w:sz w:val="24"/>
              </w:rPr>
            </w:pPr>
            <w:r>
              <w:rPr>
                <w:sz w:val="24"/>
              </w:rPr>
              <w:t>Handmade lace</w:t>
            </w:r>
          </w:p>
        </w:tc>
        <w:tc>
          <w:tcPr>
            <w:tcW w:w="1415" w:type="dxa"/>
          </w:tcPr>
          <w:p w:rsidR="00144526" w:rsidRDefault="00144526" w:rsidP="00835778">
            <w:pPr>
              <w:pStyle w:val="TableParagraph"/>
              <w:spacing w:line="256" w:lineRule="exact"/>
              <w:ind w:left="428"/>
              <w:rPr>
                <w:sz w:val="24"/>
              </w:rPr>
            </w:pPr>
            <w:r>
              <w:rPr>
                <w:sz w:val="24"/>
              </w:rPr>
              <w:t>2.5 %</w:t>
            </w:r>
          </w:p>
        </w:tc>
      </w:tr>
      <w:tr w:rsidR="00144526" w:rsidTr="00E7597B">
        <w:trPr>
          <w:trHeight w:val="275"/>
        </w:trPr>
        <w:tc>
          <w:tcPr>
            <w:tcW w:w="720" w:type="dxa"/>
          </w:tcPr>
          <w:p w:rsidR="00144526" w:rsidRDefault="00144526" w:rsidP="00835778">
            <w:pPr>
              <w:pStyle w:val="TableParagraph"/>
              <w:spacing w:line="256" w:lineRule="exact"/>
              <w:ind w:left="295"/>
              <w:rPr>
                <w:sz w:val="24"/>
              </w:rPr>
            </w:pPr>
            <w:r>
              <w:rPr>
                <w:sz w:val="24"/>
              </w:rPr>
              <w:lastRenderedPageBreak/>
              <w:t>13.</w:t>
            </w:r>
          </w:p>
        </w:tc>
        <w:tc>
          <w:tcPr>
            <w:tcW w:w="1980" w:type="dxa"/>
          </w:tcPr>
          <w:p w:rsidR="00144526" w:rsidRDefault="00144526" w:rsidP="00835778">
            <w:pPr>
              <w:pStyle w:val="TableParagraph"/>
              <w:spacing w:line="256" w:lineRule="exact"/>
              <w:ind w:left="235" w:right="228"/>
              <w:rPr>
                <w:sz w:val="24"/>
              </w:rPr>
            </w:pPr>
            <w:r>
              <w:rPr>
                <w:sz w:val="24"/>
              </w:rPr>
              <w:t>5805</w:t>
            </w:r>
          </w:p>
        </w:tc>
        <w:tc>
          <w:tcPr>
            <w:tcW w:w="5021" w:type="dxa"/>
          </w:tcPr>
          <w:p w:rsidR="00144526" w:rsidRDefault="00144526" w:rsidP="00835778">
            <w:pPr>
              <w:pStyle w:val="TableParagraph"/>
              <w:spacing w:line="256" w:lineRule="exact"/>
              <w:rPr>
                <w:sz w:val="24"/>
              </w:rPr>
            </w:pPr>
            <w:r>
              <w:rPr>
                <w:sz w:val="24"/>
              </w:rPr>
              <w:t>Hand-woven tapestries</w:t>
            </w:r>
          </w:p>
        </w:tc>
        <w:tc>
          <w:tcPr>
            <w:tcW w:w="1415" w:type="dxa"/>
          </w:tcPr>
          <w:p w:rsidR="00144526" w:rsidRDefault="00144526" w:rsidP="00835778">
            <w:pPr>
              <w:pStyle w:val="TableParagraph"/>
              <w:spacing w:line="256" w:lineRule="exact"/>
              <w:ind w:left="428"/>
              <w:rPr>
                <w:sz w:val="24"/>
              </w:rPr>
            </w:pPr>
            <w:r>
              <w:rPr>
                <w:sz w:val="24"/>
              </w:rPr>
              <w:t>2.5 %</w:t>
            </w:r>
          </w:p>
        </w:tc>
      </w:tr>
      <w:tr w:rsidR="00144526" w:rsidTr="00E7597B">
        <w:trPr>
          <w:trHeight w:val="551"/>
        </w:trPr>
        <w:tc>
          <w:tcPr>
            <w:tcW w:w="720" w:type="dxa"/>
          </w:tcPr>
          <w:p w:rsidR="00144526" w:rsidRDefault="00144526" w:rsidP="00835778">
            <w:pPr>
              <w:pStyle w:val="TableParagraph"/>
              <w:ind w:left="295"/>
              <w:rPr>
                <w:sz w:val="24"/>
              </w:rPr>
            </w:pPr>
            <w:r>
              <w:rPr>
                <w:sz w:val="24"/>
              </w:rPr>
              <w:t>14.</w:t>
            </w:r>
          </w:p>
        </w:tc>
        <w:tc>
          <w:tcPr>
            <w:tcW w:w="1980" w:type="dxa"/>
          </w:tcPr>
          <w:p w:rsidR="00144526" w:rsidRDefault="00144526" w:rsidP="00835778">
            <w:pPr>
              <w:pStyle w:val="TableParagraph"/>
              <w:ind w:left="237" w:right="228"/>
              <w:rPr>
                <w:sz w:val="24"/>
              </w:rPr>
            </w:pPr>
            <w:r>
              <w:rPr>
                <w:sz w:val="24"/>
              </w:rPr>
              <w:t>5808 10</w:t>
            </w:r>
          </w:p>
        </w:tc>
        <w:tc>
          <w:tcPr>
            <w:tcW w:w="5021" w:type="dxa"/>
          </w:tcPr>
          <w:p w:rsidR="00144526" w:rsidRDefault="00144526" w:rsidP="00835778">
            <w:pPr>
              <w:pStyle w:val="TableParagraph"/>
              <w:rPr>
                <w:sz w:val="24"/>
              </w:rPr>
            </w:pPr>
            <w:r>
              <w:rPr>
                <w:sz w:val="24"/>
              </w:rPr>
              <w:t>Hand-made braids and ornamental trimming in</w:t>
            </w:r>
          </w:p>
          <w:p w:rsidR="00144526" w:rsidRDefault="00144526" w:rsidP="00835778">
            <w:pPr>
              <w:pStyle w:val="TableParagraph"/>
              <w:spacing w:line="264" w:lineRule="exact"/>
              <w:rPr>
                <w:sz w:val="24"/>
              </w:rPr>
            </w:pPr>
            <w:r>
              <w:rPr>
                <w:sz w:val="24"/>
              </w:rPr>
              <w:t>the piece</w:t>
            </w:r>
          </w:p>
        </w:tc>
        <w:tc>
          <w:tcPr>
            <w:tcW w:w="1415" w:type="dxa"/>
          </w:tcPr>
          <w:p w:rsidR="00144526" w:rsidRDefault="00144526" w:rsidP="00835778">
            <w:pPr>
              <w:pStyle w:val="TableParagraph"/>
              <w:ind w:left="428"/>
              <w:rPr>
                <w:sz w:val="24"/>
              </w:rPr>
            </w:pPr>
            <w:r>
              <w:rPr>
                <w:sz w:val="24"/>
              </w:rPr>
              <w:t>2.5 %</w:t>
            </w:r>
          </w:p>
        </w:tc>
      </w:tr>
      <w:tr w:rsidR="00144526" w:rsidTr="00E7597B">
        <w:trPr>
          <w:trHeight w:val="275"/>
        </w:trPr>
        <w:tc>
          <w:tcPr>
            <w:tcW w:w="720" w:type="dxa"/>
          </w:tcPr>
          <w:p w:rsidR="00144526" w:rsidRDefault="00144526" w:rsidP="00835778">
            <w:pPr>
              <w:pStyle w:val="TableParagraph"/>
              <w:spacing w:line="256" w:lineRule="exact"/>
              <w:ind w:left="295"/>
              <w:rPr>
                <w:sz w:val="24"/>
              </w:rPr>
            </w:pPr>
            <w:r>
              <w:rPr>
                <w:sz w:val="24"/>
              </w:rPr>
              <w:t>15.</w:t>
            </w:r>
          </w:p>
        </w:tc>
        <w:tc>
          <w:tcPr>
            <w:tcW w:w="1980" w:type="dxa"/>
          </w:tcPr>
          <w:p w:rsidR="00144526" w:rsidRDefault="00144526" w:rsidP="00835778">
            <w:pPr>
              <w:pStyle w:val="TableParagraph"/>
              <w:spacing w:line="256" w:lineRule="exact"/>
              <w:ind w:left="235" w:right="228"/>
              <w:rPr>
                <w:sz w:val="24"/>
              </w:rPr>
            </w:pPr>
            <w:r>
              <w:rPr>
                <w:sz w:val="24"/>
              </w:rPr>
              <w:t>5810</w:t>
            </w:r>
          </w:p>
        </w:tc>
        <w:tc>
          <w:tcPr>
            <w:tcW w:w="5021" w:type="dxa"/>
          </w:tcPr>
          <w:p w:rsidR="00144526" w:rsidRDefault="00144526" w:rsidP="00835778">
            <w:pPr>
              <w:pStyle w:val="TableParagraph"/>
              <w:spacing w:line="256" w:lineRule="exact"/>
              <w:rPr>
                <w:sz w:val="24"/>
              </w:rPr>
            </w:pPr>
            <w:r>
              <w:rPr>
                <w:sz w:val="24"/>
              </w:rPr>
              <w:t>Hand embroidered articles</w:t>
            </w:r>
          </w:p>
        </w:tc>
        <w:tc>
          <w:tcPr>
            <w:tcW w:w="1415" w:type="dxa"/>
          </w:tcPr>
          <w:p w:rsidR="00144526" w:rsidRDefault="00144526" w:rsidP="00835778">
            <w:pPr>
              <w:pStyle w:val="TableParagraph"/>
              <w:spacing w:line="256" w:lineRule="exact"/>
              <w:ind w:left="428"/>
              <w:rPr>
                <w:sz w:val="24"/>
              </w:rPr>
            </w:pPr>
            <w:r>
              <w:rPr>
                <w:sz w:val="24"/>
              </w:rPr>
              <w:t>2.5 %</w:t>
            </w:r>
          </w:p>
        </w:tc>
      </w:tr>
      <w:tr w:rsidR="00144526" w:rsidTr="00E7597B">
        <w:trPr>
          <w:trHeight w:val="551"/>
        </w:trPr>
        <w:tc>
          <w:tcPr>
            <w:tcW w:w="720" w:type="dxa"/>
          </w:tcPr>
          <w:p w:rsidR="00144526" w:rsidRDefault="00144526" w:rsidP="00835778">
            <w:pPr>
              <w:pStyle w:val="TableParagraph"/>
              <w:ind w:left="295"/>
              <w:rPr>
                <w:sz w:val="24"/>
              </w:rPr>
            </w:pPr>
            <w:r>
              <w:rPr>
                <w:sz w:val="24"/>
              </w:rPr>
              <w:t>16.</w:t>
            </w:r>
          </w:p>
        </w:tc>
        <w:tc>
          <w:tcPr>
            <w:tcW w:w="1980" w:type="dxa"/>
          </w:tcPr>
          <w:p w:rsidR="00144526" w:rsidRDefault="00144526" w:rsidP="00835778">
            <w:pPr>
              <w:pStyle w:val="TableParagraph"/>
              <w:ind w:left="235" w:right="228"/>
              <w:rPr>
                <w:sz w:val="24"/>
              </w:rPr>
            </w:pPr>
            <w:r>
              <w:rPr>
                <w:sz w:val="24"/>
              </w:rPr>
              <w:t>6117, 6214</w:t>
            </w:r>
          </w:p>
        </w:tc>
        <w:tc>
          <w:tcPr>
            <w:tcW w:w="5021" w:type="dxa"/>
          </w:tcPr>
          <w:p w:rsidR="00144526" w:rsidRDefault="00144526" w:rsidP="00835778">
            <w:pPr>
              <w:pStyle w:val="TableParagraph"/>
              <w:tabs>
                <w:tab w:val="left" w:pos="4138"/>
              </w:tabs>
              <w:rPr>
                <w:sz w:val="24"/>
              </w:rPr>
            </w:pPr>
            <w:r>
              <w:rPr>
                <w:sz w:val="24"/>
              </w:rPr>
              <w:t xml:space="preserve">Handmade/hand  </w:t>
            </w:r>
            <w:r>
              <w:rPr>
                <w:spacing w:val="15"/>
                <w:sz w:val="24"/>
              </w:rPr>
              <w:t xml:space="preserve"> </w:t>
            </w:r>
            <w:r>
              <w:rPr>
                <w:sz w:val="24"/>
              </w:rPr>
              <w:t xml:space="preserve">embroidered  </w:t>
            </w:r>
            <w:r>
              <w:rPr>
                <w:spacing w:val="15"/>
                <w:sz w:val="24"/>
              </w:rPr>
              <w:t xml:space="preserve"> </w:t>
            </w:r>
            <w:r>
              <w:rPr>
                <w:sz w:val="24"/>
              </w:rPr>
              <w:t>shawls</w:t>
            </w:r>
            <w:r>
              <w:rPr>
                <w:sz w:val="24"/>
              </w:rPr>
              <w:tab/>
              <w:t>of</w:t>
            </w:r>
            <w:r>
              <w:rPr>
                <w:spacing w:val="18"/>
                <w:sz w:val="24"/>
              </w:rPr>
              <w:t xml:space="preserve"> </w:t>
            </w:r>
            <w:r>
              <w:rPr>
                <w:sz w:val="24"/>
              </w:rPr>
              <w:t>sale</w:t>
            </w:r>
          </w:p>
          <w:p w:rsidR="00144526" w:rsidRDefault="00144526" w:rsidP="00835778">
            <w:pPr>
              <w:pStyle w:val="TableParagraph"/>
              <w:spacing w:line="264" w:lineRule="exact"/>
              <w:rPr>
                <w:sz w:val="24"/>
              </w:rPr>
            </w:pPr>
            <w:r>
              <w:rPr>
                <w:sz w:val="24"/>
              </w:rPr>
              <w:t>value not exceeding Rs. 1000 per piece</w:t>
            </w:r>
          </w:p>
        </w:tc>
        <w:tc>
          <w:tcPr>
            <w:tcW w:w="1415" w:type="dxa"/>
          </w:tcPr>
          <w:p w:rsidR="00144526" w:rsidRDefault="00144526" w:rsidP="00835778">
            <w:pPr>
              <w:pStyle w:val="TableParagraph"/>
              <w:ind w:left="428"/>
              <w:rPr>
                <w:sz w:val="24"/>
              </w:rPr>
            </w:pPr>
            <w:r>
              <w:rPr>
                <w:sz w:val="24"/>
              </w:rPr>
              <w:t>2.5 %</w:t>
            </w:r>
          </w:p>
        </w:tc>
      </w:tr>
      <w:tr w:rsidR="00144526" w:rsidTr="00E7597B">
        <w:trPr>
          <w:trHeight w:val="554"/>
        </w:trPr>
        <w:tc>
          <w:tcPr>
            <w:tcW w:w="720" w:type="dxa"/>
          </w:tcPr>
          <w:p w:rsidR="00144526" w:rsidRDefault="00144526" w:rsidP="00835778">
            <w:pPr>
              <w:pStyle w:val="TableParagraph"/>
              <w:spacing w:line="270" w:lineRule="exact"/>
              <w:ind w:left="295"/>
              <w:rPr>
                <w:sz w:val="24"/>
              </w:rPr>
            </w:pPr>
            <w:r>
              <w:rPr>
                <w:sz w:val="24"/>
              </w:rPr>
              <w:t>17.</w:t>
            </w:r>
          </w:p>
        </w:tc>
        <w:tc>
          <w:tcPr>
            <w:tcW w:w="1980" w:type="dxa"/>
          </w:tcPr>
          <w:p w:rsidR="00144526" w:rsidRDefault="00144526" w:rsidP="00835778">
            <w:pPr>
              <w:pStyle w:val="TableParagraph"/>
              <w:spacing w:line="270" w:lineRule="exact"/>
              <w:ind w:left="235" w:right="228"/>
              <w:rPr>
                <w:sz w:val="24"/>
              </w:rPr>
            </w:pPr>
            <w:r>
              <w:rPr>
                <w:sz w:val="24"/>
              </w:rPr>
              <w:t>6117, 6214</w:t>
            </w:r>
          </w:p>
        </w:tc>
        <w:tc>
          <w:tcPr>
            <w:tcW w:w="5021" w:type="dxa"/>
          </w:tcPr>
          <w:p w:rsidR="00144526" w:rsidRDefault="00144526" w:rsidP="00835778">
            <w:pPr>
              <w:pStyle w:val="TableParagraph"/>
              <w:tabs>
                <w:tab w:val="left" w:pos="4138"/>
              </w:tabs>
              <w:spacing w:line="270" w:lineRule="exact"/>
              <w:rPr>
                <w:sz w:val="24"/>
              </w:rPr>
            </w:pPr>
            <w:r>
              <w:rPr>
                <w:sz w:val="24"/>
              </w:rPr>
              <w:t xml:space="preserve">Handmade/hand  </w:t>
            </w:r>
            <w:r>
              <w:rPr>
                <w:spacing w:val="15"/>
                <w:sz w:val="24"/>
              </w:rPr>
              <w:t xml:space="preserve"> </w:t>
            </w:r>
            <w:r>
              <w:rPr>
                <w:sz w:val="24"/>
              </w:rPr>
              <w:t xml:space="preserve">embroidered  </w:t>
            </w:r>
            <w:r>
              <w:rPr>
                <w:spacing w:val="15"/>
                <w:sz w:val="24"/>
              </w:rPr>
              <w:t xml:space="preserve"> </w:t>
            </w:r>
            <w:r>
              <w:rPr>
                <w:sz w:val="24"/>
              </w:rPr>
              <w:t>shawls</w:t>
            </w:r>
            <w:r>
              <w:rPr>
                <w:sz w:val="24"/>
              </w:rPr>
              <w:tab/>
              <w:t>of</w:t>
            </w:r>
            <w:r>
              <w:rPr>
                <w:spacing w:val="18"/>
                <w:sz w:val="24"/>
              </w:rPr>
              <w:t xml:space="preserve"> </w:t>
            </w:r>
            <w:r>
              <w:rPr>
                <w:sz w:val="24"/>
              </w:rPr>
              <w:t>sale</w:t>
            </w:r>
          </w:p>
          <w:p w:rsidR="00144526" w:rsidRDefault="00144526" w:rsidP="00835778">
            <w:pPr>
              <w:pStyle w:val="TableParagraph"/>
              <w:spacing w:line="264" w:lineRule="exact"/>
              <w:rPr>
                <w:sz w:val="24"/>
              </w:rPr>
            </w:pPr>
            <w:r>
              <w:rPr>
                <w:sz w:val="24"/>
              </w:rPr>
              <w:t>value exceeding Rs. 1000 per piece</w:t>
            </w:r>
          </w:p>
        </w:tc>
        <w:tc>
          <w:tcPr>
            <w:tcW w:w="1415" w:type="dxa"/>
          </w:tcPr>
          <w:p w:rsidR="00144526" w:rsidRDefault="00144526" w:rsidP="00835778">
            <w:pPr>
              <w:pStyle w:val="TableParagraph"/>
              <w:spacing w:line="270" w:lineRule="exact"/>
              <w:ind w:left="439" w:right="425"/>
              <w:rPr>
                <w:sz w:val="24"/>
              </w:rPr>
            </w:pPr>
            <w:r>
              <w:rPr>
                <w:sz w:val="24"/>
              </w:rPr>
              <w:t>6 %</w:t>
            </w:r>
          </w:p>
        </w:tc>
      </w:tr>
      <w:tr w:rsidR="00144526" w:rsidTr="00E7597B">
        <w:trPr>
          <w:trHeight w:val="827"/>
        </w:trPr>
        <w:tc>
          <w:tcPr>
            <w:tcW w:w="720" w:type="dxa"/>
          </w:tcPr>
          <w:p w:rsidR="00144526" w:rsidRDefault="00144526" w:rsidP="00835778">
            <w:pPr>
              <w:pStyle w:val="TableParagraph"/>
              <w:ind w:left="295"/>
              <w:rPr>
                <w:sz w:val="24"/>
              </w:rPr>
            </w:pPr>
            <w:r>
              <w:rPr>
                <w:sz w:val="24"/>
              </w:rPr>
              <w:t>18.</w:t>
            </w:r>
          </w:p>
        </w:tc>
        <w:tc>
          <w:tcPr>
            <w:tcW w:w="1980" w:type="dxa"/>
          </w:tcPr>
          <w:p w:rsidR="00144526" w:rsidRDefault="00144526" w:rsidP="00835778">
            <w:pPr>
              <w:pStyle w:val="TableParagraph"/>
              <w:ind w:left="235" w:right="228"/>
              <w:rPr>
                <w:sz w:val="24"/>
              </w:rPr>
            </w:pPr>
            <w:r>
              <w:rPr>
                <w:sz w:val="24"/>
              </w:rPr>
              <w:t>6802</w:t>
            </w:r>
          </w:p>
        </w:tc>
        <w:tc>
          <w:tcPr>
            <w:tcW w:w="5021" w:type="dxa"/>
          </w:tcPr>
          <w:p w:rsidR="00144526" w:rsidRDefault="00144526" w:rsidP="00835778">
            <w:pPr>
              <w:pStyle w:val="TableParagraph"/>
              <w:spacing w:line="240" w:lineRule="auto"/>
              <w:rPr>
                <w:sz w:val="24"/>
              </w:rPr>
            </w:pPr>
            <w:r>
              <w:rPr>
                <w:sz w:val="24"/>
              </w:rPr>
              <w:t>Carved stone products (e.g., statues, statuettes, figures of animals, writing sets, ashtray, candle</w:t>
            </w:r>
          </w:p>
          <w:p w:rsidR="00144526" w:rsidRDefault="00144526" w:rsidP="00835778">
            <w:pPr>
              <w:pStyle w:val="TableParagraph"/>
              <w:spacing w:line="264" w:lineRule="exact"/>
              <w:rPr>
                <w:sz w:val="24"/>
              </w:rPr>
            </w:pPr>
            <w:r>
              <w:rPr>
                <w:sz w:val="24"/>
              </w:rPr>
              <w:t>stand)</w:t>
            </w:r>
          </w:p>
        </w:tc>
        <w:tc>
          <w:tcPr>
            <w:tcW w:w="1415" w:type="dxa"/>
          </w:tcPr>
          <w:p w:rsidR="00144526" w:rsidRDefault="00144526" w:rsidP="00835778">
            <w:pPr>
              <w:pStyle w:val="TableParagraph"/>
              <w:ind w:left="439" w:right="425"/>
              <w:rPr>
                <w:sz w:val="24"/>
              </w:rPr>
            </w:pPr>
            <w:r>
              <w:rPr>
                <w:sz w:val="24"/>
              </w:rPr>
              <w:t>6 %</w:t>
            </w:r>
          </w:p>
        </w:tc>
      </w:tr>
      <w:tr w:rsidR="00144526" w:rsidTr="00E7597B">
        <w:trPr>
          <w:trHeight w:val="275"/>
        </w:trPr>
        <w:tc>
          <w:tcPr>
            <w:tcW w:w="720" w:type="dxa"/>
          </w:tcPr>
          <w:p w:rsidR="00144526" w:rsidRDefault="00144526" w:rsidP="00835778">
            <w:pPr>
              <w:pStyle w:val="TableParagraph"/>
              <w:spacing w:line="256" w:lineRule="exact"/>
              <w:ind w:left="295"/>
              <w:rPr>
                <w:sz w:val="24"/>
              </w:rPr>
            </w:pPr>
            <w:r>
              <w:rPr>
                <w:sz w:val="24"/>
              </w:rPr>
              <w:t>19.</w:t>
            </w:r>
          </w:p>
        </w:tc>
        <w:tc>
          <w:tcPr>
            <w:tcW w:w="1980" w:type="dxa"/>
          </w:tcPr>
          <w:p w:rsidR="00144526" w:rsidRDefault="00144526" w:rsidP="00835778">
            <w:pPr>
              <w:pStyle w:val="TableParagraph"/>
              <w:spacing w:line="256" w:lineRule="exact"/>
              <w:ind w:left="235" w:right="228"/>
              <w:rPr>
                <w:sz w:val="24"/>
              </w:rPr>
            </w:pPr>
            <w:r>
              <w:rPr>
                <w:sz w:val="24"/>
              </w:rPr>
              <w:t>6815 99 90</w:t>
            </w:r>
          </w:p>
        </w:tc>
        <w:tc>
          <w:tcPr>
            <w:tcW w:w="5021" w:type="dxa"/>
          </w:tcPr>
          <w:p w:rsidR="00144526" w:rsidRDefault="00144526" w:rsidP="00835778">
            <w:pPr>
              <w:pStyle w:val="TableParagraph"/>
              <w:spacing w:line="256" w:lineRule="exact"/>
              <w:rPr>
                <w:sz w:val="24"/>
              </w:rPr>
            </w:pPr>
            <w:r>
              <w:rPr>
                <w:sz w:val="24"/>
              </w:rPr>
              <w:t>Stone art ware, stone inlay work</w:t>
            </w:r>
          </w:p>
        </w:tc>
        <w:tc>
          <w:tcPr>
            <w:tcW w:w="1415" w:type="dxa"/>
          </w:tcPr>
          <w:p w:rsidR="00144526" w:rsidRDefault="00144526" w:rsidP="00835778">
            <w:pPr>
              <w:pStyle w:val="TableParagraph"/>
              <w:spacing w:line="256" w:lineRule="exact"/>
              <w:ind w:left="439" w:right="425"/>
              <w:rPr>
                <w:sz w:val="24"/>
              </w:rPr>
            </w:pPr>
            <w:r>
              <w:rPr>
                <w:sz w:val="24"/>
              </w:rPr>
              <w:t>6 %</w:t>
            </w:r>
          </w:p>
        </w:tc>
      </w:tr>
      <w:tr w:rsidR="00144526" w:rsidTr="00E7597B">
        <w:trPr>
          <w:trHeight w:val="551"/>
        </w:trPr>
        <w:tc>
          <w:tcPr>
            <w:tcW w:w="720" w:type="dxa"/>
          </w:tcPr>
          <w:p w:rsidR="00144526" w:rsidRDefault="00144526" w:rsidP="00835778">
            <w:pPr>
              <w:pStyle w:val="TableParagraph"/>
              <w:ind w:left="295"/>
              <w:rPr>
                <w:sz w:val="24"/>
              </w:rPr>
            </w:pPr>
            <w:r>
              <w:rPr>
                <w:sz w:val="24"/>
              </w:rPr>
              <w:t>20.</w:t>
            </w:r>
          </w:p>
        </w:tc>
        <w:tc>
          <w:tcPr>
            <w:tcW w:w="1980" w:type="dxa"/>
          </w:tcPr>
          <w:p w:rsidR="00144526" w:rsidRDefault="00144526" w:rsidP="00835778">
            <w:pPr>
              <w:pStyle w:val="TableParagraph"/>
              <w:ind w:left="448"/>
              <w:rPr>
                <w:sz w:val="24"/>
              </w:rPr>
            </w:pPr>
            <w:r>
              <w:rPr>
                <w:sz w:val="24"/>
              </w:rPr>
              <w:t>6912 00 10</w:t>
            </w:r>
          </w:p>
          <w:p w:rsidR="00144526" w:rsidRDefault="00144526" w:rsidP="00835778">
            <w:pPr>
              <w:pStyle w:val="TableParagraph"/>
              <w:spacing w:line="264" w:lineRule="exact"/>
              <w:ind w:left="448"/>
              <w:rPr>
                <w:sz w:val="24"/>
              </w:rPr>
            </w:pPr>
            <w:r>
              <w:rPr>
                <w:sz w:val="24"/>
              </w:rPr>
              <w:t>6912 00 20</w:t>
            </w:r>
          </w:p>
        </w:tc>
        <w:tc>
          <w:tcPr>
            <w:tcW w:w="5021" w:type="dxa"/>
          </w:tcPr>
          <w:p w:rsidR="00144526" w:rsidRDefault="00144526" w:rsidP="00835778">
            <w:pPr>
              <w:pStyle w:val="TableParagraph"/>
              <w:rPr>
                <w:sz w:val="24"/>
              </w:rPr>
            </w:pPr>
            <w:r>
              <w:rPr>
                <w:sz w:val="24"/>
              </w:rPr>
              <w:t>Tableware and kitchenware of clay and terracotta,</w:t>
            </w:r>
          </w:p>
          <w:p w:rsidR="00144526" w:rsidRDefault="00144526" w:rsidP="00835778">
            <w:pPr>
              <w:pStyle w:val="TableParagraph"/>
              <w:spacing w:line="264" w:lineRule="exact"/>
              <w:rPr>
                <w:sz w:val="24"/>
              </w:rPr>
            </w:pPr>
            <w:r>
              <w:rPr>
                <w:sz w:val="24"/>
              </w:rPr>
              <w:t>other clay articles</w:t>
            </w:r>
          </w:p>
        </w:tc>
        <w:tc>
          <w:tcPr>
            <w:tcW w:w="1415" w:type="dxa"/>
          </w:tcPr>
          <w:p w:rsidR="00144526" w:rsidRDefault="00144526" w:rsidP="00835778">
            <w:pPr>
              <w:pStyle w:val="TableParagraph"/>
              <w:ind w:left="436" w:right="425"/>
              <w:rPr>
                <w:sz w:val="24"/>
              </w:rPr>
            </w:pPr>
            <w:r>
              <w:rPr>
                <w:sz w:val="24"/>
              </w:rPr>
              <w:t>6%</w:t>
            </w:r>
          </w:p>
        </w:tc>
      </w:tr>
      <w:tr w:rsidR="00144526" w:rsidTr="00E7597B">
        <w:trPr>
          <w:trHeight w:val="551"/>
        </w:trPr>
        <w:tc>
          <w:tcPr>
            <w:tcW w:w="720" w:type="dxa"/>
          </w:tcPr>
          <w:p w:rsidR="00144526" w:rsidRDefault="00144526" w:rsidP="00835778">
            <w:pPr>
              <w:pStyle w:val="TableParagraph"/>
              <w:ind w:left="295"/>
              <w:rPr>
                <w:sz w:val="24"/>
              </w:rPr>
            </w:pPr>
            <w:r>
              <w:rPr>
                <w:sz w:val="24"/>
              </w:rPr>
              <w:t>21.</w:t>
            </w:r>
          </w:p>
        </w:tc>
        <w:tc>
          <w:tcPr>
            <w:tcW w:w="1980" w:type="dxa"/>
          </w:tcPr>
          <w:p w:rsidR="00144526" w:rsidRDefault="00144526" w:rsidP="00835778">
            <w:pPr>
              <w:pStyle w:val="TableParagraph"/>
              <w:ind w:left="235" w:right="228"/>
              <w:rPr>
                <w:sz w:val="24"/>
              </w:rPr>
            </w:pPr>
            <w:r>
              <w:rPr>
                <w:sz w:val="24"/>
              </w:rPr>
              <w:t>6913 90 00</w:t>
            </w:r>
          </w:p>
        </w:tc>
        <w:tc>
          <w:tcPr>
            <w:tcW w:w="5021" w:type="dxa"/>
          </w:tcPr>
          <w:p w:rsidR="00144526" w:rsidRDefault="00144526" w:rsidP="00835778">
            <w:pPr>
              <w:pStyle w:val="TableParagraph"/>
              <w:rPr>
                <w:sz w:val="24"/>
              </w:rPr>
            </w:pPr>
            <w:r>
              <w:rPr>
                <w:sz w:val="24"/>
              </w:rPr>
              <w:t>Statuettes &amp; other ornamental ceramic articles</w:t>
            </w:r>
          </w:p>
          <w:p w:rsidR="00144526" w:rsidRDefault="00144526" w:rsidP="00835778">
            <w:pPr>
              <w:pStyle w:val="TableParagraph"/>
              <w:spacing w:line="264" w:lineRule="exact"/>
              <w:rPr>
                <w:sz w:val="24"/>
              </w:rPr>
            </w:pPr>
            <w:r>
              <w:rPr>
                <w:sz w:val="24"/>
              </w:rPr>
              <w:t>(incl blue potteries)</w:t>
            </w:r>
          </w:p>
        </w:tc>
        <w:tc>
          <w:tcPr>
            <w:tcW w:w="1415" w:type="dxa"/>
          </w:tcPr>
          <w:p w:rsidR="00144526" w:rsidRDefault="00144526" w:rsidP="00835778">
            <w:pPr>
              <w:pStyle w:val="TableParagraph"/>
              <w:ind w:left="439" w:right="425"/>
              <w:rPr>
                <w:sz w:val="24"/>
              </w:rPr>
            </w:pPr>
            <w:r>
              <w:rPr>
                <w:sz w:val="24"/>
              </w:rPr>
              <w:t>6 %</w:t>
            </w:r>
          </w:p>
        </w:tc>
      </w:tr>
      <w:tr w:rsidR="00144526" w:rsidTr="00E7597B">
        <w:trPr>
          <w:trHeight w:val="275"/>
        </w:trPr>
        <w:tc>
          <w:tcPr>
            <w:tcW w:w="720" w:type="dxa"/>
          </w:tcPr>
          <w:p w:rsidR="00144526" w:rsidRDefault="00144526" w:rsidP="00835778">
            <w:pPr>
              <w:pStyle w:val="TableParagraph"/>
              <w:spacing w:line="256" w:lineRule="exact"/>
              <w:ind w:left="295"/>
              <w:rPr>
                <w:sz w:val="24"/>
              </w:rPr>
            </w:pPr>
            <w:r>
              <w:rPr>
                <w:sz w:val="24"/>
              </w:rPr>
              <w:t>22.</w:t>
            </w:r>
          </w:p>
        </w:tc>
        <w:tc>
          <w:tcPr>
            <w:tcW w:w="1980" w:type="dxa"/>
          </w:tcPr>
          <w:p w:rsidR="00144526" w:rsidRDefault="00144526" w:rsidP="00835778">
            <w:pPr>
              <w:pStyle w:val="TableParagraph"/>
              <w:spacing w:line="256" w:lineRule="exact"/>
              <w:ind w:left="235" w:right="228"/>
              <w:rPr>
                <w:sz w:val="24"/>
              </w:rPr>
            </w:pPr>
            <w:r>
              <w:rPr>
                <w:sz w:val="24"/>
              </w:rPr>
              <w:t>7009 92 00</w:t>
            </w:r>
          </w:p>
        </w:tc>
        <w:tc>
          <w:tcPr>
            <w:tcW w:w="5021" w:type="dxa"/>
          </w:tcPr>
          <w:p w:rsidR="00144526" w:rsidRDefault="00144526" w:rsidP="00835778">
            <w:pPr>
              <w:pStyle w:val="TableParagraph"/>
              <w:spacing w:line="256" w:lineRule="exact"/>
              <w:rPr>
                <w:sz w:val="24"/>
              </w:rPr>
            </w:pPr>
            <w:r>
              <w:rPr>
                <w:sz w:val="24"/>
              </w:rPr>
              <w:t>Ornamental framed mirrors</w:t>
            </w:r>
          </w:p>
        </w:tc>
        <w:tc>
          <w:tcPr>
            <w:tcW w:w="1415" w:type="dxa"/>
          </w:tcPr>
          <w:p w:rsidR="00144526" w:rsidRDefault="00144526" w:rsidP="00835778">
            <w:pPr>
              <w:pStyle w:val="TableParagraph"/>
              <w:spacing w:line="256" w:lineRule="exact"/>
              <w:ind w:left="439" w:right="425"/>
              <w:rPr>
                <w:sz w:val="24"/>
              </w:rPr>
            </w:pPr>
            <w:r>
              <w:rPr>
                <w:sz w:val="24"/>
              </w:rPr>
              <w:t>6 %</w:t>
            </w:r>
          </w:p>
        </w:tc>
      </w:tr>
      <w:tr w:rsidR="00144526" w:rsidTr="00E7597B">
        <w:trPr>
          <w:trHeight w:val="275"/>
        </w:trPr>
        <w:tc>
          <w:tcPr>
            <w:tcW w:w="720" w:type="dxa"/>
          </w:tcPr>
          <w:p w:rsidR="00144526" w:rsidRDefault="00144526" w:rsidP="00835778">
            <w:pPr>
              <w:pStyle w:val="TableParagraph"/>
              <w:spacing w:line="256" w:lineRule="exact"/>
              <w:ind w:left="295"/>
              <w:rPr>
                <w:sz w:val="24"/>
              </w:rPr>
            </w:pPr>
            <w:r>
              <w:rPr>
                <w:sz w:val="24"/>
              </w:rPr>
              <w:t>23.</w:t>
            </w:r>
          </w:p>
        </w:tc>
        <w:tc>
          <w:tcPr>
            <w:tcW w:w="1980" w:type="dxa"/>
          </w:tcPr>
          <w:p w:rsidR="00144526" w:rsidRDefault="00144526" w:rsidP="00835778">
            <w:pPr>
              <w:pStyle w:val="TableParagraph"/>
              <w:spacing w:line="256" w:lineRule="exact"/>
              <w:ind w:left="237" w:right="228"/>
              <w:rPr>
                <w:sz w:val="24"/>
              </w:rPr>
            </w:pPr>
            <w:r>
              <w:rPr>
                <w:sz w:val="24"/>
              </w:rPr>
              <w:t>7018 10</w:t>
            </w:r>
          </w:p>
        </w:tc>
        <w:tc>
          <w:tcPr>
            <w:tcW w:w="5021" w:type="dxa"/>
          </w:tcPr>
          <w:p w:rsidR="00144526" w:rsidRDefault="00144526" w:rsidP="00835778">
            <w:pPr>
              <w:pStyle w:val="TableParagraph"/>
              <w:spacing w:line="256" w:lineRule="exact"/>
              <w:rPr>
                <w:sz w:val="24"/>
              </w:rPr>
            </w:pPr>
            <w:r>
              <w:rPr>
                <w:sz w:val="24"/>
              </w:rPr>
              <w:t>Bangles, beads and small ware</w:t>
            </w:r>
          </w:p>
        </w:tc>
        <w:tc>
          <w:tcPr>
            <w:tcW w:w="1415" w:type="dxa"/>
          </w:tcPr>
          <w:p w:rsidR="00144526" w:rsidRDefault="00144526" w:rsidP="00835778">
            <w:pPr>
              <w:pStyle w:val="TableParagraph"/>
              <w:spacing w:line="256" w:lineRule="exact"/>
              <w:ind w:left="428"/>
              <w:rPr>
                <w:sz w:val="24"/>
              </w:rPr>
            </w:pPr>
            <w:r>
              <w:rPr>
                <w:sz w:val="24"/>
              </w:rPr>
              <w:t>2.5 %</w:t>
            </w:r>
          </w:p>
        </w:tc>
      </w:tr>
      <w:tr w:rsidR="00144526" w:rsidTr="00E7597B">
        <w:trPr>
          <w:trHeight w:val="278"/>
        </w:trPr>
        <w:tc>
          <w:tcPr>
            <w:tcW w:w="720" w:type="dxa"/>
          </w:tcPr>
          <w:p w:rsidR="00144526" w:rsidRDefault="00144526" w:rsidP="00835778">
            <w:pPr>
              <w:pStyle w:val="TableParagraph"/>
              <w:spacing w:line="259" w:lineRule="exact"/>
              <w:ind w:left="295"/>
              <w:rPr>
                <w:sz w:val="24"/>
              </w:rPr>
            </w:pPr>
            <w:r>
              <w:rPr>
                <w:sz w:val="24"/>
              </w:rPr>
              <w:t>24.</w:t>
            </w:r>
          </w:p>
        </w:tc>
        <w:tc>
          <w:tcPr>
            <w:tcW w:w="1980" w:type="dxa"/>
          </w:tcPr>
          <w:p w:rsidR="00144526" w:rsidRDefault="00144526" w:rsidP="00835778">
            <w:pPr>
              <w:pStyle w:val="TableParagraph"/>
              <w:spacing w:line="259" w:lineRule="exact"/>
              <w:ind w:left="235" w:right="228"/>
              <w:rPr>
                <w:sz w:val="24"/>
              </w:rPr>
            </w:pPr>
            <w:r>
              <w:rPr>
                <w:sz w:val="24"/>
              </w:rPr>
              <w:t>7018 90 10</w:t>
            </w:r>
          </w:p>
        </w:tc>
        <w:tc>
          <w:tcPr>
            <w:tcW w:w="5021" w:type="dxa"/>
          </w:tcPr>
          <w:p w:rsidR="00144526" w:rsidRDefault="00144526" w:rsidP="00835778">
            <w:pPr>
              <w:pStyle w:val="TableParagraph"/>
              <w:spacing w:line="259" w:lineRule="exact"/>
              <w:rPr>
                <w:sz w:val="24"/>
              </w:rPr>
            </w:pPr>
            <w:r>
              <w:rPr>
                <w:sz w:val="24"/>
              </w:rPr>
              <w:t>Glass statues [other than those of crystal]</w:t>
            </w:r>
          </w:p>
        </w:tc>
        <w:tc>
          <w:tcPr>
            <w:tcW w:w="1415" w:type="dxa"/>
          </w:tcPr>
          <w:p w:rsidR="00144526" w:rsidRDefault="00144526" w:rsidP="00835778">
            <w:pPr>
              <w:pStyle w:val="TableParagraph"/>
              <w:spacing w:line="259" w:lineRule="exact"/>
              <w:ind w:left="439" w:right="425"/>
              <w:rPr>
                <w:sz w:val="24"/>
              </w:rPr>
            </w:pPr>
            <w:r>
              <w:rPr>
                <w:sz w:val="24"/>
              </w:rPr>
              <w:t>6 %</w:t>
            </w:r>
          </w:p>
        </w:tc>
      </w:tr>
      <w:tr w:rsidR="00144526" w:rsidTr="00E7597B">
        <w:trPr>
          <w:trHeight w:val="551"/>
        </w:trPr>
        <w:tc>
          <w:tcPr>
            <w:tcW w:w="720" w:type="dxa"/>
          </w:tcPr>
          <w:p w:rsidR="00144526" w:rsidRDefault="00144526" w:rsidP="00835778">
            <w:pPr>
              <w:pStyle w:val="TableParagraph"/>
              <w:ind w:left="295"/>
              <w:rPr>
                <w:sz w:val="24"/>
              </w:rPr>
            </w:pPr>
            <w:r>
              <w:rPr>
                <w:sz w:val="24"/>
              </w:rPr>
              <w:t>25.</w:t>
            </w:r>
          </w:p>
        </w:tc>
        <w:tc>
          <w:tcPr>
            <w:tcW w:w="1980" w:type="dxa"/>
          </w:tcPr>
          <w:p w:rsidR="00144526" w:rsidRDefault="00144526" w:rsidP="00835778">
            <w:pPr>
              <w:pStyle w:val="TableParagraph"/>
              <w:ind w:left="235" w:right="228"/>
              <w:rPr>
                <w:sz w:val="24"/>
              </w:rPr>
            </w:pPr>
            <w:r>
              <w:rPr>
                <w:sz w:val="24"/>
              </w:rPr>
              <w:t>7020 00 90</w:t>
            </w:r>
          </w:p>
        </w:tc>
        <w:tc>
          <w:tcPr>
            <w:tcW w:w="5021" w:type="dxa"/>
          </w:tcPr>
          <w:p w:rsidR="00144526" w:rsidRDefault="00144526" w:rsidP="00835778">
            <w:pPr>
              <w:pStyle w:val="TableParagraph"/>
              <w:rPr>
                <w:sz w:val="24"/>
              </w:rPr>
            </w:pPr>
            <w:r>
              <w:rPr>
                <w:sz w:val="24"/>
              </w:rPr>
              <w:t>Glass art ware [ incl. pots, jars, votive, cask, cake</w:t>
            </w:r>
          </w:p>
          <w:p w:rsidR="00144526" w:rsidRDefault="00144526" w:rsidP="00835778">
            <w:pPr>
              <w:pStyle w:val="TableParagraph"/>
              <w:spacing w:line="264" w:lineRule="exact"/>
              <w:rPr>
                <w:sz w:val="24"/>
              </w:rPr>
            </w:pPr>
            <w:r>
              <w:rPr>
                <w:sz w:val="24"/>
              </w:rPr>
              <w:t>cover, tulip bottle, vase ]</w:t>
            </w:r>
          </w:p>
        </w:tc>
        <w:tc>
          <w:tcPr>
            <w:tcW w:w="1415" w:type="dxa"/>
          </w:tcPr>
          <w:p w:rsidR="00144526" w:rsidRDefault="00144526" w:rsidP="00835778">
            <w:pPr>
              <w:pStyle w:val="TableParagraph"/>
              <w:ind w:left="439" w:right="425"/>
              <w:rPr>
                <w:sz w:val="24"/>
              </w:rPr>
            </w:pPr>
            <w:r>
              <w:rPr>
                <w:sz w:val="24"/>
              </w:rPr>
              <w:t>6 %</w:t>
            </w:r>
          </w:p>
        </w:tc>
      </w:tr>
      <w:tr w:rsidR="00144526" w:rsidTr="00E7597B">
        <w:trPr>
          <w:trHeight w:val="275"/>
        </w:trPr>
        <w:tc>
          <w:tcPr>
            <w:tcW w:w="720" w:type="dxa"/>
          </w:tcPr>
          <w:p w:rsidR="00144526" w:rsidRDefault="00144526" w:rsidP="00835778">
            <w:pPr>
              <w:pStyle w:val="TableParagraph"/>
              <w:spacing w:line="256" w:lineRule="exact"/>
              <w:ind w:left="295"/>
              <w:rPr>
                <w:sz w:val="24"/>
              </w:rPr>
            </w:pPr>
            <w:r>
              <w:rPr>
                <w:sz w:val="24"/>
              </w:rPr>
              <w:t>26.</w:t>
            </w:r>
          </w:p>
        </w:tc>
        <w:tc>
          <w:tcPr>
            <w:tcW w:w="1980" w:type="dxa"/>
          </w:tcPr>
          <w:p w:rsidR="00144526" w:rsidRDefault="00144526" w:rsidP="00835778">
            <w:pPr>
              <w:pStyle w:val="TableParagraph"/>
              <w:spacing w:line="256" w:lineRule="exact"/>
              <w:ind w:left="235" w:right="228"/>
              <w:rPr>
                <w:sz w:val="24"/>
              </w:rPr>
            </w:pPr>
            <w:r>
              <w:rPr>
                <w:sz w:val="24"/>
              </w:rPr>
              <w:t>7113 11 10</w:t>
            </w:r>
          </w:p>
        </w:tc>
        <w:tc>
          <w:tcPr>
            <w:tcW w:w="5021" w:type="dxa"/>
          </w:tcPr>
          <w:p w:rsidR="00144526" w:rsidRDefault="00144526" w:rsidP="00835778">
            <w:pPr>
              <w:pStyle w:val="TableParagraph"/>
              <w:spacing w:line="256" w:lineRule="exact"/>
              <w:rPr>
                <w:sz w:val="24"/>
              </w:rPr>
            </w:pPr>
            <w:r>
              <w:rPr>
                <w:sz w:val="24"/>
              </w:rPr>
              <w:t>Silver filigree work</w:t>
            </w:r>
          </w:p>
        </w:tc>
        <w:tc>
          <w:tcPr>
            <w:tcW w:w="1415" w:type="dxa"/>
          </w:tcPr>
          <w:p w:rsidR="00144526" w:rsidRDefault="00144526" w:rsidP="00835778">
            <w:pPr>
              <w:pStyle w:val="TableParagraph"/>
              <w:spacing w:line="256" w:lineRule="exact"/>
              <w:ind w:left="428"/>
              <w:rPr>
                <w:sz w:val="24"/>
              </w:rPr>
            </w:pPr>
            <w:r>
              <w:rPr>
                <w:sz w:val="24"/>
              </w:rPr>
              <w:t>1.5 %</w:t>
            </w:r>
          </w:p>
        </w:tc>
      </w:tr>
      <w:tr w:rsidR="00144526" w:rsidTr="00E7597B">
        <w:trPr>
          <w:trHeight w:val="551"/>
        </w:trPr>
        <w:tc>
          <w:tcPr>
            <w:tcW w:w="720" w:type="dxa"/>
          </w:tcPr>
          <w:p w:rsidR="00144526" w:rsidRDefault="00144526" w:rsidP="00835778">
            <w:pPr>
              <w:pStyle w:val="TableParagraph"/>
              <w:ind w:left="295"/>
              <w:rPr>
                <w:sz w:val="24"/>
              </w:rPr>
            </w:pPr>
            <w:r>
              <w:rPr>
                <w:sz w:val="24"/>
              </w:rPr>
              <w:t>27.</w:t>
            </w:r>
          </w:p>
        </w:tc>
        <w:tc>
          <w:tcPr>
            <w:tcW w:w="1980" w:type="dxa"/>
          </w:tcPr>
          <w:p w:rsidR="00144526" w:rsidRDefault="00144526" w:rsidP="00835778">
            <w:pPr>
              <w:pStyle w:val="TableParagraph"/>
              <w:ind w:left="235" w:right="228"/>
              <w:rPr>
                <w:sz w:val="24"/>
              </w:rPr>
            </w:pPr>
            <w:r>
              <w:rPr>
                <w:sz w:val="24"/>
              </w:rPr>
              <w:t>7117</w:t>
            </w:r>
          </w:p>
        </w:tc>
        <w:tc>
          <w:tcPr>
            <w:tcW w:w="5021" w:type="dxa"/>
          </w:tcPr>
          <w:p w:rsidR="00144526" w:rsidRDefault="00144526" w:rsidP="00835778">
            <w:pPr>
              <w:pStyle w:val="TableParagraph"/>
              <w:rPr>
                <w:sz w:val="24"/>
              </w:rPr>
            </w:pPr>
            <w:r>
              <w:rPr>
                <w:sz w:val="24"/>
              </w:rPr>
              <w:t>Handmade imitation jewellery (including natural</w:t>
            </w:r>
          </w:p>
          <w:p w:rsidR="00144526" w:rsidRDefault="00144526" w:rsidP="00835778">
            <w:pPr>
              <w:pStyle w:val="TableParagraph"/>
              <w:spacing w:line="264" w:lineRule="exact"/>
              <w:rPr>
                <w:sz w:val="24"/>
              </w:rPr>
            </w:pPr>
            <w:r>
              <w:rPr>
                <w:sz w:val="24"/>
              </w:rPr>
              <w:t>seeds, beads jewelry, cardamom garland)</w:t>
            </w:r>
          </w:p>
        </w:tc>
        <w:tc>
          <w:tcPr>
            <w:tcW w:w="1415" w:type="dxa"/>
          </w:tcPr>
          <w:p w:rsidR="00144526" w:rsidRDefault="00144526" w:rsidP="00835778">
            <w:pPr>
              <w:pStyle w:val="TableParagraph"/>
              <w:ind w:left="428"/>
              <w:rPr>
                <w:sz w:val="24"/>
              </w:rPr>
            </w:pPr>
            <w:r>
              <w:rPr>
                <w:sz w:val="24"/>
              </w:rPr>
              <w:t>1.5 %</w:t>
            </w:r>
          </w:p>
        </w:tc>
      </w:tr>
      <w:tr w:rsidR="00144526" w:rsidTr="00E7597B">
        <w:trPr>
          <w:trHeight w:val="275"/>
        </w:trPr>
        <w:tc>
          <w:tcPr>
            <w:tcW w:w="720" w:type="dxa"/>
          </w:tcPr>
          <w:p w:rsidR="00144526" w:rsidRDefault="00144526" w:rsidP="00835778">
            <w:pPr>
              <w:pStyle w:val="TableParagraph"/>
              <w:spacing w:line="256" w:lineRule="exact"/>
              <w:ind w:left="295"/>
              <w:rPr>
                <w:sz w:val="24"/>
              </w:rPr>
            </w:pPr>
            <w:r>
              <w:rPr>
                <w:sz w:val="24"/>
              </w:rPr>
              <w:t>28.</w:t>
            </w:r>
          </w:p>
        </w:tc>
        <w:tc>
          <w:tcPr>
            <w:tcW w:w="1980" w:type="dxa"/>
          </w:tcPr>
          <w:p w:rsidR="00144526" w:rsidRDefault="00144526" w:rsidP="00835778">
            <w:pPr>
              <w:pStyle w:val="TableParagraph"/>
              <w:spacing w:line="256" w:lineRule="exact"/>
              <w:ind w:left="235" w:right="228"/>
              <w:rPr>
                <w:sz w:val="24"/>
              </w:rPr>
            </w:pPr>
            <w:r>
              <w:rPr>
                <w:sz w:val="24"/>
              </w:rPr>
              <w:t>7326 90 99</w:t>
            </w:r>
          </w:p>
        </w:tc>
        <w:tc>
          <w:tcPr>
            <w:tcW w:w="5021" w:type="dxa"/>
          </w:tcPr>
          <w:p w:rsidR="00144526" w:rsidRDefault="00144526" w:rsidP="00835778">
            <w:pPr>
              <w:pStyle w:val="TableParagraph"/>
              <w:spacing w:line="256" w:lineRule="exact"/>
              <w:rPr>
                <w:sz w:val="24"/>
              </w:rPr>
            </w:pPr>
            <w:r>
              <w:rPr>
                <w:sz w:val="24"/>
              </w:rPr>
              <w:t>Art ware of iron</w:t>
            </w:r>
          </w:p>
        </w:tc>
        <w:tc>
          <w:tcPr>
            <w:tcW w:w="1415" w:type="dxa"/>
          </w:tcPr>
          <w:p w:rsidR="00144526" w:rsidRDefault="00144526" w:rsidP="00835778">
            <w:pPr>
              <w:pStyle w:val="TableParagraph"/>
              <w:spacing w:line="256" w:lineRule="exact"/>
              <w:ind w:left="439" w:right="425"/>
              <w:rPr>
                <w:sz w:val="24"/>
              </w:rPr>
            </w:pPr>
            <w:r>
              <w:rPr>
                <w:sz w:val="24"/>
              </w:rPr>
              <w:t>6 %</w:t>
            </w:r>
          </w:p>
        </w:tc>
      </w:tr>
      <w:tr w:rsidR="00144526" w:rsidTr="00E7597B">
        <w:trPr>
          <w:trHeight w:val="551"/>
        </w:trPr>
        <w:tc>
          <w:tcPr>
            <w:tcW w:w="720" w:type="dxa"/>
          </w:tcPr>
          <w:p w:rsidR="00144526" w:rsidRDefault="00144526" w:rsidP="00835778">
            <w:pPr>
              <w:pStyle w:val="TableParagraph"/>
              <w:ind w:left="295"/>
              <w:rPr>
                <w:sz w:val="24"/>
              </w:rPr>
            </w:pPr>
            <w:r>
              <w:rPr>
                <w:sz w:val="24"/>
              </w:rPr>
              <w:t>29.</w:t>
            </w:r>
          </w:p>
        </w:tc>
        <w:tc>
          <w:tcPr>
            <w:tcW w:w="1980" w:type="dxa"/>
          </w:tcPr>
          <w:p w:rsidR="00144526" w:rsidRDefault="00144526" w:rsidP="00835778">
            <w:pPr>
              <w:pStyle w:val="TableParagraph"/>
              <w:ind w:left="237" w:right="228"/>
              <w:rPr>
                <w:sz w:val="24"/>
              </w:rPr>
            </w:pPr>
            <w:r>
              <w:rPr>
                <w:sz w:val="24"/>
              </w:rPr>
              <w:t>7419 99</w:t>
            </w:r>
          </w:p>
        </w:tc>
        <w:tc>
          <w:tcPr>
            <w:tcW w:w="5021" w:type="dxa"/>
          </w:tcPr>
          <w:p w:rsidR="00144526" w:rsidRDefault="00144526" w:rsidP="00835778">
            <w:pPr>
              <w:pStyle w:val="TableParagraph"/>
              <w:rPr>
                <w:sz w:val="24"/>
              </w:rPr>
            </w:pPr>
            <w:r>
              <w:rPr>
                <w:sz w:val="24"/>
              </w:rPr>
              <w:t>Art ware of brass, copper/ copper alloys, electro</w:t>
            </w:r>
          </w:p>
          <w:p w:rsidR="00144526" w:rsidRDefault="00144526" w:rsidP="00835778">
            <w:pPr>
              <w:pStyle w:val="TableParagraph"/>
              <w:spacing w:line="264" w:lineRule="exact"/>
              <w:rPr>
                <w:sz w:val="24"/>
              </w:rPr>
            </w:pPr>
            <w:r>
              <w:rPr>
                <w:sz w:val="24"/>
              </w:rPr>
              <w:t>plated with nickel/silver</w:t>
            </w:r>
          </w:p>
        </w:tc>
        <w:tc>
          <w:tcPr>
            <w:tcW w:w="1415" w:type="dxa"/>
          </w:tcPr>
          <w:p w:rsidR="00144526" w:rsidRDefault="00144526" w:rsidP="00835778">
            <w:pPr>
              <w:pStyle w:val="TableParagraph"/>
              <w:ind w:left="439" w:right="425"/>
              <w:rPr>
                <w:sz w:val="24"/>
              </w:rPr>
            </w:pPr>
            <w:r>
              <w:rPr>
                <w:sz w:val="24"/>
              </w:rPr>
              <w:t>6 %</w:t>
            </w:r>
          </w:p>
        </w:tc>
      </w:tr>
      <w:tr w:rsidR="00144526" w:rsidTr="00E7597B">
        <w:trPr>
          <w:trHeight w:val="278"/>
        </w:trPr>
        <w:tc>
          <w:tcPr>
            <w:tcW w:w="720" w:type="dxa"/>
          </w:tcPr>
          <w:p w:rsidR="00144526" w:rsidRDefault="00144526" w:rsidP="00835778">
            <w:pPr>
              <w:pStyle w:val="TableParagraph"/>
              <w:spacing w:line="258" w:lineRule="exact"/>
              <w:ind w:left="295"/>
              <w:rPr>
                <w:sz w:val="24"/>
              </w:rPr>
            </w:pPr>
            <w:r>
              <w:rPr>
                <w:sz w:val="24"/>
              </w:rPr>
              <w:t>30.</w:t>
            </w:r>
          </w:p>
        </w:tc>
        <w:tc>
          <w:tcPr>
            <w:tcW w:w="1980" w:type="dxa"/>
          </w:tcPr>
          <w:p w:rsidR="00144526" w:rsidRDefault="00144526" w:rsidP="00835778">
            <w:pPr>
              <w:pStyle w:val="TableParagraph"/>
              <w:spacing w:line="258" w:lineRule="exact"/>
              <w:ind w:left="235" w:right="228"/>
              <w:rPr>
                <w:sz w:val="24"/>
              </w:rPr>
            </w:pPr>
            <w:r>
              <w:rPr>
                <w:sz w:val="24"/>
              </w:rPr>
              <w:t>7616 99 90</w:t>
            </w:r>
          </w:p>
        </w:tc>
        <w:tc>
          <w:tcPr>
            <w:tcW w:w="5021" w:type="dxa"/>
          </w:tcPr>
          <w:p w:rsidR="00144526" w:rsidRDefault="00144526" w:rsidP="00835778">
            <w:pPr>
              <w:pStyle w:val="TableParagraph"/>
              <w:spacing w:line="258" w:lineRule="exact"/>
              <w:rPr>
                <w:sz w:val="24"/>
              </w:rPr>
            </w:pPr>
            <w:r>
              <w:rPr>
                <w:sz w:val="24"/>
              </w:rPr>
              <w:t>Aluminium art ware</w:t>
            </w:r>
          </w:p>
        </w:tc>
        <w:tc>
          <w:tcPr>
            <w:tcW w:w="1415" w:type="dxa"/>
          </w:tcPr>
          <w:p w:rsidR="00144526" w:rsidRDefault="00144526" w:rsidP="00835778">
            <w:pPr>
              <w:pStyle w:val="TableParagraph"/>
              <w:spacing w:line="258" w:lineRule="exact"/>
              <w:ind w:left="439" w:right="425"/>
              <w:rPr>
                <w:sz w:val="24"/>
              </w:rPr>
            </w:pPr>
            <w:r>
              <w:rPr>
                <w:sz w:val="24"/>
              </w:rPr>
              <w:t>6 %</w:t>
            </w:r>
          </w:p>
        </w:tc>
      </w:tr>
      <w:tr w:rsidR="00144526" w:rsidTr="00E7597B">
        <w:trPr>
          <w:trHeight w:val="1656"/>
        </w:trPr>
        <w:tc>
          <w:tcPr>
            <w:tcW w:w="720" w:type="dxa"/>
          </w:tcPr>
          <w:p w:rsidR="00144526" w:rsidRDefault="00144526" w:rsidP="00835778">
            <w:pPr>
              <w:pStyle w:val="TableParagraph"/>
              <w:ind w:left="295"/>
              <w:rPr>
                <w:sz w:val="24"/>
              </w:rPr>
            </w:pPr>
            <w:r>
              <w:rPr>
                <w:sz w:val="24"/>
              </w:rPr>
              <w:t>31.</w:t>
            </w:r>
          </w:p>
        </w:tc>
        <w:tc>
          <w:tcPr>
            <w:tcW w:w="1980" w:type="dxa"/>
          </w:tcPr>
          <w:p w:rsidR="00144526" w:rsidRDefault="00144526" w:rsidP="00835778">
            <w:pPr>
              <w:pStyle w:val="TableParagraph"/>
              <w:ind w:left="235" w:right="228"/>
              <w:rPr>
                <w:sz w:val="24"/>
              </w:rPr>
            </w:pPr>
            <w:r>
              <w:rPr>
                <w:sz w:val="24"/>
              </w:rPr>
              <w:t>8306</w:t>
            </w:r>
          </w:p>
        </w:tc>
        <w:tc>
          <w:tcPr>
            <w:tcW w:w="5021" w:type="dxa"/>
          </w:tcPr>
          <w:p w:rsidR="00144526" w:rsidRDefault="00144526" w:rsidP="00835778">
            <w:pPr>
              <w:pStyle w:val="TableParagraph"/>
              <w:spacing w:line="240" w:lineRule="auto"/>
              <w:ind w:right="99"/>
              <w:jc w:val="both"/>
              <w:rPr>
                <w:sz w:val="24"/>
              </w:rPr>
            </w:pPr>
            <w:r>
              <w:rPr>
                <w:sz w:val="24"/>
              </w:rPr>
              <w:t>Bells, gongs and like, non-electric, of base metal; statuettes, and other ornaments, of base metal; photograph, picture or similar frames, of base metal; mirrors of base metal; (including</w:t>
            </w:r>
          </w:p>
          <w:p w:rsidR="00144526" w:rsidRDefault="00144526" w:rsidP="00835778">
            <w:pPr>
              <w:pStyle w:val="TableParagraph"/>
              <w:spacing w:line="270" w:lineRule="atLeast"/>
              <w:ind w:right="101"/>
              <w:jc w:val="both"/>
              <w:rPr>
                <w:sz w:val="24"/>
              </w:rPr>
            </w:pPr>
            <w:r>
              <w:rPr>
                <w:sz w:val="24"/>
              </w:rPr>
              <w:t>Bidriware, Panchloga artware, idol, Swamimalai bronze icons, dhokra jaali)</w:t>
            </w:r>
          </w:p>
        </w:tc>
        <w:tc>
          <w:tcPr>
            <w:tcW w:w="1415" w:type="dxa"/>
          </w:tcPr>
          <w:p w:rsidR="00144526" w:rsidRDefault="00144526" w:rsidP="00835778">
            <w:pPr>
              <w:pStyle w:val="TableParagraph"/>
              <w:ind w:left="439" w:right="425"/>
              <w:rPr>
                <w:sz w:val="24"/>
              </w:rPr>
            </w:pPr>
            <w:r>
              <w:rPr>
                <w:sz w:val="24"/>
              </w:rPr>
              <w:t>6 %</w:t>
            </w:r>
          </w:p>
        </w:tc>
      </w:tr>
    </w:tbl>
    <w:p w:rsidR="00144526" w:rsidRDefault="00144526" w:rsidP="00144526">
      <w:pPr>
        <w:jc w:val="center"/>
        <w:rPr>
          <w:sz w:val="24"/>
        </w:rPr>
        <w:sectPr w:rsidR="00144526">
          <w:pgSz w:w="11910" w:h="16840"/>
          <w:pgMar w:top="1420" w:right="1280" w:bottom="280" w:left="122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3"/>
        <w:gridCol w:w="1980"/>
        <w:gridCol w:w="5021"/>
        <w:gridCol w:w="1415"/>
      </w:tblGrid>
      <w:tr w:rsidR="00144526" w:rsidTr="00835778">
        <w:trPr>
          <w:trHeight w:val="276"/>
        </w:trPr>
        <w:tc>
          <w:tcPr>
            <w:tcW w:w="763" w:type="dxa"/>
          </w:tcPr>
          <w:p w:rsidR="00144526" w:rsidRDefault="00144526" w:rsidP="00835778">
            <w:pPr>
              <w:pStyle w:val="TableParagraph"/>
              <w:spacing w:line="256" w:lineRule="exact"/>
              <w:ind w:left="0" w:right="157"/>
              <w:jc w:val="right"/>
              <w:rPr>
                <w:sz w:val="24"/>
              </w:rPr>
            </w:pPr>
            <w:r>
              <w:rPr>
                <w:sz w:val="24"/>
              </w:rPr>
              <w:lastRenderedPageBreak/>
              <w:t>32.</w:t>
            </w:r>
          </w:p>
        </w:tc>
        <w:tc>
          <w:tcPr>
            <w:tcW w:w="1980" w:type="dxa"/>
          </w:tcPr>
          <w:p w:rsidR="00144526" w:rsidRDefault="00144526" w:rsidP="00835778">
            <w:pPr>
              <w:pStyle w:val="TableParagraph"/>
              <w:spacing w:line="256" w:lineRule="exact"/>
              <w:ind w:left="237" w:right="228"/>
              <w:rPr>
                <w:sz w:val="24"/>
              </w:rPr>
            </w:pPr>
            <w:r>
              <w:rPr>
                <w:sz w:val="24"/>
              </w:rPr>
              <w:t>9405 10</w:t>
            </w:r>
          </w:p>
        </w:tc>
        <w:tc>
          <w:tcPr>
            <w:tcW w:w="5021" w:type="dxa"/>
          </w:tcPr>
          <w:p w:rsidR="00144526" w:rsidRDefault="00144526" w:rsidP="00835778">
            <w:pPr>
              <w:pStyle w:val="TableParagraph"/>
              <w:spacing w:line="256" w:lineRule="exact"/>
              <w:rPr>
                <w:sz w:val="24"/>
              </w:rPr>
            </w:pPr>
            <w:r>
              <w:rPr>
                <w:sz w:val="24"/>
              </w:rPr>
              <w:t>Handcrafted lamps (including panchloga lamp)</w:t>
            </w:r>
          </w:p>
        </w:tc>
        <w:tc>
          <w:tcPr>
            <w:tcW w:w="1415" w:type="dxa"/>
          </w:tcPr>
          <w:p w:rsidR="00144526" w:rsidRDefault="00144526" w:rsidP="00835778">
            <w:pPr>
              <w:pStyle w:val="TableParagraph"/>
              <w:spacing w:line="256" w:lineRule="exact"/>
              <w:ind w:left="439" w:right="425"/>
              <w:rPr>
                <w:sz w:val="24"/>
              </w:rPr>
            </w:pPr>
            <w:r>
              <w:rPr>
                <w:sz w:val="24"/>
              </w:rPr>
              <w:t>6 %</w:t>
            </w:r>
          </w:p>
        </w:tc>
      </w:tr>
      <w:tr w:rsidR="00144526" w:rsidTr="00835778">
        <w:trPr>
          <w:trHeight w:val="551"/>
        </w:trPr>
        <w:tc>
          <w:tcPr>
            <w:tcW w:w="763" w:type="dxa"/>
          </w:tcPr>
          <w:p w:rsidR="00144526" w:rsidRDefault="00144526" w:rsidP="00835778">
            <w:pPr>
              <w:pStyle w:val="TableParagraph"/>
              <w:ind w:left="0" w:right="157"/>
              <w:jc w:val="right"/>
              <w:rPr>
                <w:sz w:val="24"/>
              </w:rPr>
            </w:pPr>
            <w:r>
              <w:rPr>
                <w:sz w:val="24"/>
              </w:rPr>
              <w:t>33.</w:t>
            </w:r>
          </w:p>
        </w:tc>
        <w:tc>
          <w:tcPr>
            <w:tcW w:w="1980" w:type="dxa"/>
          </w:tcPr>
          <w:p w:rsidR="00144526" w:rsidRDefault="00144526" w:rsidP="00835778">
            <w:pPr>
              <w:pStyle w:val="TableParagraph"/>
              <w:ind w:left="568"/>
              <w:rPr>
                <w:sz w:val="24"/>
              </w:rPr>
            </w:pPr>
            <w:r>
              <w:rPr>
                <w:sz w:val="24"/>
              </w:rPr>
              <w:t>9401 50,</w:t>
            </w:r>
          </w:p>
          <w:p w:rsidR="00144526" w:rsidRDefault="00144526" w:rsidP="00835778">
            <w:pPr>
              <w:pStyle w:val="TableParagraph"/>
              <w:spacing w:line="264" w:lineRule="exact"/>
              <w:ind w:left="599"/>
              <w:rPr>
                <w:sz w:val="24"/>
              </w:rPr>
            </w:pPr>
            <w:r>
              <w:rPr>
                <w:sz w:val="24"/>
              </w:rPr>
              <w:t>9403 80</w:t>
            </w:r>
          </w:p>
        </w:tc>
        <w:tc>
          <w:tcPr>
            <w:tcW w:w="5021" w:type="dxa"/>
          </w:tcPr>
          <w:p w:rsidR="00144526" w:rsidRDefault="00144526" w:rsidP="00835778">
            <w:pPr>
              <w:pStyle w:val="TableParagraph"/>
              <w:rPr>
                <w:sz w:val="24"/>
              </w:rPr>
            </w:pPr>
            <w:r>
              <w:rPr>
                <w:sz w:val="24"/>
              </w:rPr>
              <w:t>Furniture of bamboo, rattan and cane</w:t>
            </w:r>
          </w:p>
        </w:tc>
        <w:tc>
          <w:tcPr>
            <w:tcW w:w="1415" w:type="dxa"/>
          </w:tcPr>
          <w:p w:rsidR="00144526" w:rsidRDefault="00144526" w:rsidP="00835778">
            <w:pPr>
              <w:pStyle w:val="TableParagraph"/>
              <w:ind w:left="439" w:right="425"/>
              <w:rPr>
                <w:sz w:val="24"/>
              </w:rPr>
            </w:pPr>
            <w:r>
              <w:rPr>
                <w:sz w:val="24"/>
              </w:rPr>
              <w:t>6 %</w:t>
            </w:r>
          </w:p>
        </w:tc>
      </w:tr>
      <w:tr w:rsidR="00144526" w:rsidTr="00835778">
        <w:trPr>
          <w:trHeight w:val="827"/>
        </w:trPr>
        <w:tc>
          <w:tcPr>
            <w:tcW w:w="763" w:type="dxa"/>
          </w:tcPr>
          <w:p w:rsidR="00144526" w:rsidRDefault="00144526" w:rsidP="00835778">
            <w:pPr>
              <w:pStyle w:val="TableParagraph"/>
              <w:ind w:left="0" w:right="157"/>
              <w:jc w:val="right"/>
              <w:rPr>
                <w:sz w:val="24"/>
              </w:rPr>
            </w:pPr>
            <w:r>
              <w:rPr>
                <w:sz w:val="24"/>
              </w:rPr>
              <w:t>34.</w:t>
            </w:r>
          </w:p>
        </w:tc>
        <w:tc>
          <w:tcPr>
            <w:tcW w:w="1980" w:type="dxa"/>
          </w:tcPr>
          <w:p w:rsidR="00144526" w:rsidRDefault="00144526" w:rsidP="00835778">
            <w:pPr>
              <w:pStyle w:val="TableParagraph"/>
              <w:ind w:left="235" w:right="228"/>
              <w:rPr>
                <w:sz w:val="24"/>
              </w:rPr>
            </w:pPr>
            <w:r>
              <w:rPr>
                <w:sz w:val="24"/>
              </w:rPr>
              <w:t>9503</w:t>
            </w:r>
          </w:p>
        </w:tc>
        <w:tc>
          <w:tcPr>
            <w:tcW w:w="5021" w:type="dxa"/>
          </w:tcPr>
          <w:p w:rsidR="00144526" w:rsidRDefault="00144526" w:rsidP="00835778">
            <w:pPr>
              <w:pStyle w:val="TableParagraph"/>
              <w:spacing w:line="240" w:lineRule="auto"/>
              <w:ind w:right="91"/>
              <w:rPr>
                <w:sz w:val="24"/>
              </w:rPr>
            </w:pPr>
            <w:r>
              <w:rPr>
                <w:sz w:val="24"/>
              </w:rPr>
              <w:t>Dolls or other toys made of wood or metal or textile material [incl wooden toys of</w:t>
            </w:r>
            <w:r>
              <w:rPr>
                <w:spacing w:val="55"/>
                <w:sz w:val="24"/>
              </w:rPr>
              <w:t xml:space="preserve"> </w:t>
            </w:r>
            <w:r>
              <w:rPr>
                <w:sz w:val="24"/>
              </w:rPr>
              <w:t>sawantwadi,</w:t>
            </w:r>
          </w:p>
          <w:p w:rsidR="00144526" w:rsidRDefault="00144526" w:rsidP="00835778">
            <w:pPr>
              <w:pStyle w:val="TableParagraph"/>
              <w:spacing w:line="264" w:lineRule="exact"/>
              <w:rPr>
                <w:sz w:val="24"/>
              </w:rPr>
            </w:pPr>
            <w:r>
              <w:rPr>
                <w:sz w:val="24"/>
              </w:rPr>
              <w:t>Channapatna toys, Thanjavur doll)</w:t>
            </w:r>
          </w:p>
        </w:tc>
        <w:tc>
          <w:tcPr>
            <w:tcW w:w="1415" w:type="dxa"/>
          </w:tcPr>
          <w:p w:rsidR="00144526" w:rsidRDefault="00144526" w:rsidP="00835778">
            <w:pPr>
              <w:pStyle w:val="TableParagraph"/>
              <w:ind w:left="439" w:right="425"/>
              <w:rPr>
                <w:sz w:val="24"/>
              </w:rPr>
            </w:pPr>
            <w:r>
              <w:rPr>
                <w:sz w:val="24"/>
              </w:rPr>
              <w:t>6 %</w:t>
            </w:r>
          </w:p>
        </w:tc>
      </w:tr>
      <w:tr w:rsidR="00144526" w:rsidTr="00835778">
        <w:trPr>
          <w:trHeight w:val="277"/>
        </w:trPr>
        <w:tc>
          <w:tcPr>
            <w:tcW w:w="763" w:type="dxa"/>
          </w:tcPr>
          <w:p w:rsidR="00144526" w:rsidRDefault="00144526" w:rsidP="00835778">
            <w:pPr>
              <w:pStyle w:val="TableParagraph"/>
              <w:spacing w:line="258" w:lineRule="exact"/>
              <w:ind w:left="0" w:right="157"/>
              <w:jc w:val="right"/>
              <w:rPr>
                <w:sz w:val="24"/>
              </w:rPr>
            </w:pPr>
            <w:r>
              <w:rPr>
                <w:sz w:val="24"/>
              </w:rPr>
              <w:t>35.</w:t>
            </w:r>
          </w:p>
        </w:tc>
        <w:tc>
          <w:tcPr>
            <w:tcW w:w="1980" w:type="dxa"/>
          </w:tcPr>
          <w:p w:rsidR="00144526" w:rsidRDefault="00144526" w:rsidP="00835778">
            <w:pPr>
              <w:pStyle w:val="TableParagraph"/>
              <w:spacing w:line="258" w:lineRule="exact"/>
              <w:ind w:left="235" w:right="228"/>
              <w:rPr>
                <w:sz w:val="24"/>
              </w:rPr>
            </w:pPr>
            <w:r>
              <w:rPr>
                <w:sz w:val="24"/>
              </w:rPr>
              <w:t>9504</w:t>
            </w:r>
          </w:p>
        </w:tc>
        <w:tc>
          <w:tcPr>
            <w:tcW w:w="5021" w:type="dxa"/>
          </w:tcPr>
          <w:p w:rsidR="00144526" w:rsidRDefault="00144526" w:rsidP="00835778">
            <w:pPr>
              <w:pStyle w:val="TableParagraph"/>
              <w:spacing w:line="258" w:lineRule="exact"/>
              <w:rPr>
                <w:sz w:val="24"/>
              </w:rPr>
            </w:pPr>
            <w:r>
              <w:rPr>
                <w:sz w:val="24"/>
              </w:rPr>
              <w:t>Ganjifa card</w:t>
            </w:r>
          </w:p>
        </w:tc>
        <w:tc>
          <w:tcPr>
            <w:tcW w:w="1415" w:type="dxa"/>
          </w:tcPr>
          <w:p w:rsidR="00144526" w:rsidRDefault="00144526" w:rsidP="00835778">
            <w:pPr>
              <w:pStyle w:val="TableParagraph"/>
              <w:spacing w:line="258" w:lineRule="exact"/>
              <w:ind w:left="439" w:right="425"/>
              <w:rPr>
                <w:sz w:val="24"/>
              </w:rPr>
            </w:pPr>
            <w:r>
              <w:rPr>
                <w:sz w:val="24"/>
              </w:rPr>
              <w:t>6 %</w:t>
            </w:r>
          </w:p>
        </w:tc>
      </w:tr>
      <w:tr w:rsidR="00144526" w:rsidTr="00835778">
        <w:trPr>
          <w:trHeight w:val="827"/>
        </w:trPr>
        <w:tc>
          <w:tcPr>
            <w:tcW w:w="763" w:type="dxa"/>
          </w:tcPr>
          <w:p w:rsidR="00144526" w:rsidRDefault="00144526" w:rsidP="00835778">
            <w:pPr>
              <w:pStyle w:val="TableParagraph"/>
              <w:ind w:left="0" w:right="157"/>
              <w:jc w:val="right"/>
              <w:rPr>
                <w:sz w:val="24"/>
              </w:rPr>
            </w:pPr>
            <w:r>
              <w:rPr>
                <w:sz w:val="24"/>
              </w:rPr>
              <w:t>36.</w:t>
            </w:r>
          </w:p>
        </w:tc>
        <w:tc>
          <w:tcPr>
            <w:tcW w:w="1980" w:type="dxa"/>
          </w:tcPr>
          <w:p w:rsidR="00144526" w:rsidRDefault="00144526" w:rsidP="00835778">
            <w:pPr>
              <w:pStyle w:val="TableParagraph"/>
              <w:ind w:left="235" w:right="228"/>
              <w:rPr>
                <w:sz w:val="24"/>
              </w:rPr>
            </w:pPr>
            <w:r>
              <w:rPr>
                <w:sz w:val="24"/>
              </w:rPr>
              <w:t>9601</w:t>
            </w:r>
          </w:p>
        </w:tc>
        <w:tc>
          <w:tcPr>
            <w:tcW w:w="5021" w:type="dxa"/>
          </w:tcPr>
          <w:p w:rsidR="00144526" w:rsidRDefault="00144526" w:rsidP="00835778">
            <w:pPr>
              <w:pStyle w:val="TableParagraph"/>
              <w:tabs>
                <w:tab w:val="left" w:pos="2350"/>
              </w:tabs>
              <w:spacing w:line="240" w:lineRule="auto"/>
              <w:ind w:right="102"/>
              <w:rPr>
                <w:sz w:val="24"/>
              </w:rPr>
            </w:pPr>
            <w:r>
              <w:rPr>
                <w:sz w:val="24"/>
              </w:rPr>
              <w:t xml:space="preserve">Worked articles of ivory, bone, tortoise shell, horn, </w:t>
            </w:r>
            <w:r>
              <w:rPr>
                <w:spacing w:val="5"/>
                <w:sz w:val="24"/>
              </w:rPr>
              <w:t xml:space="preserve"> </w:t>
            </w:r>
            <w:r>
              <w:rPr>
                <w:sz w:val="24"/>
              </w:rPr>
              <w:t xml:space="preserve">antlers, </w:t>
            </w:r>
            <w:r>
              <w:rPr>
                <w:spacing w:val="5"/>
                <w:sz w:val="24"/>
              </w:rPr>
              <w:t xml:space="preserve"> </w:t>
            </w:r>
            <w:r>
              <w:rPr>
                <w:sz w:val="24"/>
              </w:rPr>
              <w:t>coral,</w:t>
            </w:r>
            <w:r>
              <w:rPr>
                <w:sz w:val="24"/>
              </w:rPr>
              <w:tab/>
              <w:t>mother of pearl,</w:t>
            </w:r>
            <w:r>
              <w:rPr>
                <w:spacing w:val="14"/>
                <w:sz w:val="24"/>
              </w:rPr>
              <w:t xml:space="preserve"> </w:t>
            </w:r>
            <w:r>
              <w:rPr>
                <w:sz w:val="24"/>
              </w:rPr>
              <w:t>seashell</w:t>
            </w:r>
          </w:p>
          <w:p w:rsidR="00144526" w:rsidRDefault="00144526" w:rsidP="00835778">
            <w:pPr>
              <w:pStyle w:val="TableParagraph"/>
              <w:spacing w:line="264" w:lineRule="exact"/>
              <w:rPr>
                <w:sz w:val="24"/>
              </w:rPr>
            </w:pPr>
            <w:r>
              <w:rPr>
                <w:sz w:val="24"/>
              </w:rPr>
              <w:t>other animal carving material</w:t>
            </w:r>
          </w:p>
        </w:tc>
        <w:tc>
          <w:tcPr>
            <w:tcW w:w="1415" w:type="dxa"/>
          </w:tcPr>
          <w:p w:rsidR="00144526" w:rsidRDefault="00144526" w:rsidP="00835778">
            <w:pPr>
              <w:pStyle w:val="TableParagraph"/>
              <w:ind w:left="439" w:right="425"/>
              <w:rPr>
                <w:sz w:val="24"/>
              </w:rPr>
            </w:pPr>
            <w:r>
              <w:rPr>
                <w:sz w:val="24"/>
              </w:rPr>
              <w:t>6 %</w:t>
            </w:r>
          </w:p>
        </w:tc>
      </w:tr>
      <w:tr w:rsidR="00144526" w:rsidTr="00835778">
        <w:trPr>
          <w:trHeight w:val="1104"/>
        </w:trPr>
        <w:tc>
          <w:tcPr>
            <w:tcW w:w="763" w:type="dxa"/>
          </w:tcPr>
          <w:p w:rsidR="00144526" w:rsidRDefault="00144526" w:rsidP="00835778">
            <w:pPr>
              <w:pStyle w:val="TableParagraph"/>
              <w:ind w:left="0" w:right="157"/>
              <w:jc w:val="right"/>
              <w:rPr>
                <w:sz w:val="24"/>
              </w:rPr>
            </w:pPr>
            <w:r>
              <w:rPr>
                <w:sz w:val="24"/>
              </w:rPr>
              <w:t>37.</w:t>
            </w:r>
          </w:p>
        </w:tc>
        <w:tc>
          <w:tcPr>
            <w:tcW w:w="1980" w:type="dxa"/>
          </w:tcPr>
          <w:p w:rsidR="00144526" w:rsidRDefault="00144526" w:rsidP="00835778">
            <w:pPr>
              <w:pStyle w:val="TableParagraph"/>
              <w:ind w:left="235" w:right="228"/>
              <w:rPr>
                <w:sz w:val="24"/>
              </w:rPr>
            </w:pPr>
            <w:r>
              <w:rPr>
                <w:sz w:val="24"/>
              </w:rPr>
              <w:t>9602</w:t>
            </w:r>
          </w:p>
        </w:tc>
        <w:tc>
          <w:tcPr>
            <w:tcW w:w="5021" w:type="dxa"/>
          </w:tcPr>
          <w:p w:rsidR="00144526" w:rsidRDefault="00144526" w:rsidP="00835778">
            <w:pPr>
              <w:pStyle w:val="TableParagraph"/>
              <w:spacing w:line="240" w:lineRule="auto"/>
              <w:ind w:right="101"/>
              <w:jc w:val="both"/>
              <w:rPr>
                <w:sz w:val="24"/>
              </w:rPr>
            </w:pPr>
            <w:r>
              <w:rPr>
                <w:sz w:val="24"/>
              </w:rPr>
              <w:t>Worked vegetable or mineral carving, articles thereof, articles of wax, of stearin, of natural gums or natural resins or of modelling pastes</w:t>
            </w:r>
            <w:r>
              <w:rPr>
                <w:spacing w:val="5"/>
                <w:sz w:val="24"/>
              </w:rPr>
              <w:t xml:space="preserve"> </w:t>
            </w:r>
            <w:r>
              <w:rPr>
                <w:sz w:val="24"/>
              </w:rPr>
              <w:t>etc,</w:t>
            </w:r>
          </w:p>
          <w:p w:rsidR="00144526" w:rsidRDefault="00144526" w:rsidP="00835778">
            <w:pPr>
              <w:pStyle w:val="TableParagraph"/>
              <w:spacing w:line="264" w:lineRule="exact"/>
              <w:jc w:val="both"/>
              <w:rPr>
                <w:sz w:val="24"/>
              </w:rPr>
            </w:pPr>
            <w:r>
              <w:rPr>
                <w:sz w:val="24"/>
              </w:rPr>
              <w:t>(including articles of lac, shellac)</w:t>
            </w:r>
          </w:p>
        </w:tc>
        <w:tc>
          <w:tcPr>
            <w:tcW w:w="1415" w:type="dxa"/>
          </w:tcPr>
          <w:p w:rsidR="00144526" w:rsidRDefault="00144526" w:rsidP="00835778">
            <w:pPr>
              <w:pStyle w:val="TableParagraph"/>
              <w:ind w:left="439" w:right="425"/>
              <w:rPr>
                <w:sz w:val="24"/>
              </w:rPr>
            </w:pPr>
            <w:r>
              <w:rPr>
                <w:sz w:val="24"/>
              </w:rPr>
              <w:t>6 %</w:t>
            </w:r>
          </w:p>
        </w:tc>
      </w:tr>
      <w:tr w:rsidR="00144526" w:rsidTr="00835778">
        <w:trPr>
          <w:trHeight w:val="827"/>
        </w:trPr>
        <w:tc>
          <w:tcPr>
            <w:tcW w:w="763" w:type="dxa"/>
          </w:tcPr>
          <w:p w:rsidR="00144526" w:rsidRDefault="00144526" w:rsidP="00835778">
            <w:pPr>
              <w:pStyle w:val="TableParagraph"/>
              <w:ind w:left="0" w:right="157"/>
              <w:jc w:val="right"/>
              <w:rPr>
                <w:sz w:val="24"/>
              </w:rPr>
            </w:pPr>
            <w:r>
              <w:rPr>
                <w:sz w:val="24"/>
              </w:rPr>
              <w:t>38.</w:t>
            </w:r>
          </w:p>
        </w:tc>
        <w:tc>
          <w:tcPr>
            <w:tcW w:w="1980" w:type="dxa"/>
          </w:tcPr>
          <w:p w:rsidR="00144526" w:rsidRDefault="00144526" w:rsidP="00835778">
            <w:pPr>
              <w:pStyle w:val="TableParagraph"/>
              <w:ind w:left="235" w:right="228"/>
              <w:rPr>
                <w:sz w:val="24"/>
              </w:rPr>
            </w:pPr>
            <w:r>
              <w:rPr>
                <w:sz w:val="24"/>
              </w:rPr>
              <w:t>9701</w:t>
            </w:r>
          </w:p>
        </w:tc>
        <w:tc>
          <w:tcPr>
            <w:tcW w:w="5021" w:type="dxa"/>
          </w:tcPr>
          <w:p w:rsidR="00144526" w:rsidRDefault="00144526" w:rsidP="00835778">
            <w:pPr>
              <w:pStyle w:val="TableParagraph"/>
              <w:tabs>
                <w:tab w:val="left" w:pos="840"/>
                <w:tab w:val="left" w:pos="1936"/>
                <w:tab w:val="left" w:pos="2093"/>
                <w:tab w:val="left" w:pos="3034"/>
                <w:tab w:val="left" w:pos="3595"/>
                <w:tab w:val="left" w:pos="4466"/>
              </w:tabs>
              <w:spacing w:line="240" w:lineRule="auto"/>
              <w:ind w:right="100"/>
              <w:rPr>
                <w:sz w:val="24"/>
              </w:rPr>
            </w:pPr>
            <w:r>
              <w:rPr>
                <w:sz w:val="24"/>
              </w:rPr>
              <w:t>Hand</w:t>
            </w:r>
            <w:r>
              <w:rPr>
                <w:sz w:val="24"/>
              </w:rPr>
              <w:tab/>
              <w:t>paintings</w:t>
            </w:r>
            <w:r>
              <w:rPr>
                <w:sz w:val="24"/>
              </w:rPr>
              <w:tab/>
              <w:t>drawings</w:t>
            </w:r>
            <w:r>
              <w:rPr>
                <w:sz w:val="24"/>
              </w:rPr>
              <w:tab/>
              <w:t>and</w:t>
            </w:r>
            <w:r>
              <w:rPr>
                <w:sz w:val="24"/>
              </w:rPr>
              <w:tab/>
              <w:t>pastels</w:t>
            </w:r>
            <w:r>
              <w:rPr>
                <w:sz w:val="24"/>
              </w:rPr>
              <w:tab/>
              <w:t xml:space="preserve">(incl Mysore </w:t>
            </w:r>
            <w:r>
              <w:rPr>
                <w:spacing w:val="12"/>
                <w:sz w:val="24"/>
              </w:rPr>
              <w:t xml:space="preserve"> </w:t>
            </w:r>
            <w:r>
              <w:rPr>
                <w:sz w:val="24"/>
              </w:rPr>
              <w:t>painting,</w:t>
            </w:r>
            <w:r>
              <w:rPr>
                <w:sz w:val="24"/>
              </w:rPr>
              <w:tab/>
            </w:r>
            <w:r>
              <w:rPr>
                <w:sz w:val="24"/>
              </w:rPr>
              <w:tab/>
              <w:t>Rajasthan painting,</w:t>
            </w:r>
            <w:r>
              <w:rPr>
                <w:spacing w:val="31"/>
                <w:sz w:val="24"/>
              </w:rPr>
              <w:t xml:space="preserve"> </w:t>
            </w:r>
            <w:r>
              <w:rPr>
                <w:sz w:val="24"/>
              </w:rPr>
              <w:t>Tanjore</w:t>
            </w:r>
          </w:p>
          <w:p w:rsidR="00144526" w:rsidRDefault="00144526" w:rsidP="00835778">
            <w:pPr>
              <w:pStyle w:val="TableParagraph"/>
              <w:spacing w:line="264" w:lineRule="exact"/>
              <w:rPr>
                <w:sz w:val="24"/>
              </w:rPr>
            </w:pPr>
            <w:r>
              <w:rPr>
                <w:sz w:val="24"/>
              </w:rPr>
              <w:t>painting, Palm leaf painting, basoli etc)</w:t>
            </w:r>
          </w:p>
        </w:tc>
        <w:tc>
          <w:tcPr>
            <w:tcW w:w="1415" w:type="dxa"/>
          </w:tcPr>
          <w:p w:rsidR="00144526" w:rsidRDefault="00144526" w:rsidP="00835778">
            <w:pPr>
              <w:pStyle w:val="TableParagraph"/>
              <w:ind w:left="439" w:right="425"/>
              <w:rPr>
                <w:sz w:val="24"/>
              </w:rPr>
            </w:pPr>
            <w:r>
              <w:rPr>
                <w:sz w:val="24"/>
              </w:rPr>
              <w:t>6 %</w:t>
            </w:r>
          </w:p>
        </w:tc>
      </w:tr>
      <w:tr w:rsidR="00144526" w:rsidTr="00835778">
        <w:trPr>
          <w:trHeight w:val="551"/>
        </w:trPr>
        <w:tc>
          <w:tcPr>
            <w:tcW w:w="763" w:type="dxa"/>
          </w:tcPr>
          <w:p w:rsidR="00144526" w:rsidRDefault="00144526" w:rsidP="00835778">
            <w:pPr>
              <w:pStyle w:val="TableParagraph"/>
              <w:ind w:left="0" w:right="157"/>
              <w:jc w:val="right"/>
              <w:rPr>
                <w:sz w:val="24"/>
              </w:rPr>
            </w:pPr>
            <w:r>
              <w:rPr>
                <w:sz w:val="24"/>
              </w:rPr>
              <w:t>39.</w:t>
            </w:r>
          </w:p>
        </w:tc>
        <w:tc>
          <w:tcPr>
            <w:tcW w:w="1980" w:type="dxa"/>
          </w:tcPr>
          <w:p w:rsidR="00144526" w:rsidRDefault="00144526" w:rsidP="00835778">
            <w:pPr>
              <w:pStyle w:val="TableParagraph"/>
              <w:ind w:left="235" w:right="228"/>
              <w:rPr>
                <w:sz w:val="24"/>
              </w:rPr>
            </w:pPr>
            <w:r>
              <w:rPr>
                <w:sz w:val="24"/>
              </w:rPr>
              <w:t>9703</w:t>
            </w:r>
          </w:p>
        </w:tc>
        <w:tc>
          <w:tcPr>
            <w:tcW w:w="5021" w:type="dxa"/>
          </w:tcPr>
          <w:p w:rsidR="00144526" w:rsidRDefault="00144526" w:rsidP="00835778">
            <w:pPr>
              <w:pStyle w:val="TableParagraph"/>
              <w:rPr>
                <w:sz w:val="24"/>
              </w:rPr>
            </w:pPr>
            <w:r>
              <w:rPr>
                <w:sz w:val="24"/>
              </w:rPr>
              <w:t>Original sculptures and statuary, in metal, stone</w:t>
            </w:r>
          </w:p>
          <w:p w:rsidR="00144526" w:rsidRDefault="00144526" w:rsidP="00835778">
            <w:pPr>
              <w:pStyle w:val="TableParagraph"/>
              <w:spacing w:line="264" w:lineRule="exact"/>
              <w:rPr>
                <w:sz w:val="24"/>
              </w:rPr>
            </w:pPr>
            <w:r>
              <w:rPr>
                <w:sz w:val="24"/>
              </w:rPr>
              <w:t>or any other material</w:t>
            </w:r>
          </w:p>
        </w:tc>
        <w:tc>
          <w:tcPr>
            <w:tcW w:w="1415" w:type="dxa"/>
          </w:tcPr>
          <w:p w:rsidR="00144526" w:rsidRDefault="00144526" w:rsidP="00835778">
            <w:pPr>
              <w:pStyle w:val="TableParagraph"/>
              <w:ind w:left="439" w:right="425"/>
              <w:rPr>
                <w:sz w:val="24"/>
              </w:rPr>
            </w:pPr>
            <w:r>
              <w:rPr>
                <w:sz w:val="24"/>
              </w:rPr>
              <w:t>6 %</w:t>
            </w:r>
          </w:p>
        </w:tc>
      </w:tr>
    </w:tbl>
    <w:p w:rsidR="00144526" w:rsidRDefault="00144526">
      <w:pPr>
        <w:spacing w:line="271" w:lineRule="exact"/>
        <w:rPr>
          <w:sz w:val="20"/>
          <w:szCs w:val="20"/>
        </w:rPr>
      </w:pPr>
    </w:p>
    <w:p w:rsidR="00E7597B" w:rsidRDefault="00E7597B">
      <w:pPr>
        <w:rPr>
          <w:sz w:val="20"/>
          <w:szCs w:val="20"/>
        </w:rPr>
      </w:pPr>
      <w:r>
        <w:rPr>
          <w:sz w:val="20"/>
          <w:szCs w:val="20"/>
        </w:rPr>
        <w:br w:type="page"/>
      </w:r>
    </w:p>
    <w:p w:rsidR="00CC16DA" w:rsidRDefault="00CC16DA">
      <w:pPr>
        <w:spacing w:line="271" w:lineRule="exact"/>
        <w:rPr>
          <w:sz w:val="20"/>
          <w:szCs w:val="20"/>
        </w:rPr>
      </w:pPr>
    </w:p>
    <w:tbl>
      <w:tblPr>
        <w:tblStyle w:val="TableGrid"/>
        <w:tblW w:w="0" w:type="auto"/>
        <w:tblLook w:val="04A0"/>
      </w:tblPr>
      <w:tblGrid>
        <w:gridCol w:w="9236"/>
      </w:tblGrid>
      <w:tr w:rsidR="00D6247F" w:rsidRPr="00E7597B" w:rsidTr="0030219D">
        <w:trPr>
          <w:trHeight w:val="11870"/>
        </w:trPr>
        <w:tc>
          <w:tcPr>
            <w:tcW w:w="9236" w:type="dxa"/>
          </w:tcPr>
          <w:p w:rsidR="00D6247F" w:rsidRPr="00E7597B" w:rsidRDefault="00D6247F" w:rsidP="0030219D">
            <w:pPr>
              <w:pStyle w:val="Default"/>
              <w:jc w:val="both"/>
              <w:rPr>
                <w:b/>
                <w:bCs/>
                <w:color w:val="auto"/>
              </w:rPr>
            </w:pPr>
            <w:r w:rsidRPr="00E7597B">
              <w:rPr>
                <w:b/>
                <w:bCs/>
                <w:color w:val="auto"/>
              </w:rPr>
              <w:t>Notification No. 26/2018- Central Tax (</w:t>
            </w:r>
            <w:r w:rsidRPr="00E7597B">
              <w:rPr>
                <w:b/>
                <w:bCs/>
                <w:color w:val="auto"/>
                <w:sz w:val="28"/>
                <w:szCs w:val="28"/>
              </w:rPr>
              <w:t xml:space="preserve">Rate) </w:t>
            </w:r>
            <w:r w:rsidR="00E7597B">
              <w:rPr>
                <w:b/>
                <w:bCs/>
                <w:color w:val="auto"/>
                <w:sz w:val="28"/>
                <w:szCs w:val="28"/>
              </w:rPr>
              <w:t>, Dt.</w:t>
            </w:r>
            <w:r w:rsidRPr="00E7597B">
              <w:rPr>
                <w:b/>
                <w:bCs/>
                <w:color w:val="auto"/>
                <w:sz w:val="28"/>
                <w:szCs w:val="28"/>
              </w:rPr>
              <w:t xml:space="preserve"> 31st December, 2018 </w:t>
            </w:r>
          </w:p>
          <w:p w:rsidR="00D6247F" w:rsidRPr="00E7597B" w:rsidRDefault="00D6247F" w:rsidP="0030219D">
            <w:pPr>
              <w:pStyle w:val="Default"/>
              <w:jc w:val="both"/>
              <w:rPr>
                <w:color w:val="auto"/>
              </w:rPr>
            </w:pPr>
          </w:p>
          <w:p w:rsidR="00D6247F" w:rsidRPr="0030219D" w:rsidRDefault="00D6247F" w:rsidP="0030219D">
            <w:pPr>
              <w:pStyle w:val="Default"/>
              <w:jc w:val="both"/>
              <w:rPr>
                <w:sz w:val="23"/>
                <w:szCs w:val="23"/>
              </w:rPr>
            </w:pPr>
            <w:r w:rsidRPr="00E7597B">
              <w:rPr>
                <w:color w:val="auto"/>
              </w:rPr>
              <w:t xml:space="preserve">G.S.R......(E).- In exercise of the powers conferred by sub-section (1) of section 11 of the Central Goods and Services Tax Act, 2017 (12 of 2017), the Central Government, on being satisfied that it is necessary in the public interest so to do, on the recommendations of the Council, hereby </w:t>
            </w:r>
            <w:r w:rsidRPr="00E7597B">
              <w:rPr>
                <w:b/>
                <w:bCs/>
                <w:color w:val="auto"/>
                <w:u w:val="single"/>
              </w:rPr>
              <w:t xml:space="preserve">exempts the intra-State supply of </w:t>
            </w:r>
            <w:r w:rsidRPr="0030219D">
              <w:rPr>
                <w:b/>
                <w:bCs/>
                <w:strike/>
                <w:color w:val="FF0000"/>
                <w:u w:val="single"/>
              </w:rPr>
              <w:t>gold</w:t>
            </w:r>
            <w:r w:rsidRPr="0030219D">
              <w:rPr>
                <w:b/>
                <w:bCs/>
                <w:color w:val="FF0000"/>
                <w:u w:val="single"/>
              </w:rPr>
              <w:t xml:space="preserve"> </w:t>
            </w:r>
            <w:r w:rsidR="0030219D" w:rsidRPr="0030219D">
              <w:rPr>
                <w:b/>
                <w:bCs/>
                <w:color w:val="FF0000"/>
                <w:u w:val="single"/>
              </w:rPr>
              <w:t>*[</w:t>
            </w:r>
            <w:r w:rsidR="0030219D" w:rsidRPr="0030219D">
              <w:rPr>
                <w:b/>
                <w:bCs/>
                <w:color w:val="FF0000"/>
                <w:sz w:val="23"/>
                <w:szCs w:val="23"/>
                <w:u w:val="single"/>
              </w:rPr>
              <w:t>gold, silver or platinum</w:t>
            </w:r>
            <w:r w:rsidR="0030219D" w:rsidRPr="0030219D">
              <w:rPr>
                <w:b/>
                <w:bCs/>
                <w:color w:val="FF0000"/>
                <w:u w:val="single"/>
              </w:rPr>
              <w:t>]</w:t>
            </w:r>
            <w:r w:rsidRPr="00E7597B">
              <w:rPr>
                <w:b/>
                <w:bCs/>
                <w:color w:val="auto"/>
                <w:u w:val="single"/>
              </w:rPr>
              <w:t xml:space="preserve">falling in </w:t>
            </w:r>
            <w:r w:rsidRPr="0030219D">
              <w:rPr>
                <w:b/>
                <w:bCs/>
                <w:strike/>
                <w:color w:val="FF0000"/>
                <w:u w:val="single"/>
              </w:rPr>
              <w:t>heading 7108</w:t>
            </w:r>
            <w:r w:rsidRPr="0030219D">
              <w:rPr>
                <w:b/>
                <w:bCs/>
                <w:color w:val="FF0000"/>
                <w:u w:val="single"/>
              </w:rPr>
              <w:t xml:space="preserve"> </w:t>
            </w:r>
            <w:r w:rsidR="0030219D">
              <w:rPr>
                <w:b/>
                <w:bCs/>
                <w:color w:val="FF0000"/>
                <w:u w:val="single"/>
              </w:rPr>
              <w:t>*[</w:t>
            </w:r>
            <w:r w:rsidR="0030219D" w:rsidRPr="0030219D">
              <w:rPr>
                <w:b/>
                <w:bCs/>
                <w:color w:val="FF0000"/>
                <w:u w:val="single"/>
              </w:rPr>
              <w:t>Chapter 71</w:t>
            </w:r>
            <w:r w:rsidR="0030219D">
              <w:rPr>
                <w:b/>
                <w:bCs/>
                <w:color w:val="FF0000"/>
                <w:u w:val="single"/>
              </w:rPr>
              <w:t>]</w:t>
            </w:r>
            <w:r w:rsidR="0030219D">
              <w:rPr>
                <w:b/>
                <w:bCs/>
                <w:color w:val="auto"/>
                <w:u w:val="single"/>
              </w:rPr>
              <w:t xml:space="preserve"> </w:t>
            </w:r>
            <w:r w:rsidRPr="00E7597B">
              <w:rPr>
                <w:b/>
                <w:bCs/>
                <w:color w:val="auto"/>
                <w:u w:val="single"/>
              </w:rPr>
              <w:t>of the First Schedule to the Customs Tariff Act, 1975 (51 of 1975)</w:t>
            </w:r>
            <w:r w:rsidRPr="00E7597B">
              <w:rPr>
                <w:color w:val="auto"/>
              </w:rPr>
              <w:t xml:space="preserve">, when supplied by Nominated Agency under the scheme for "Export Against Supply by Nominated Agency" as referred to in paragraph 4.41 of the Foreign Trade Policy, read with relevant provisions of Chapter 4 of Handbook of Procedures, to a registered person (herein referred to as “recipient”), from the whole of the central tax leviable thereon, under section 9 of the Central Goods and Services Tax Act, 2017, subject to following conditions, namely:- </w:t>
            </w:r>
          </w:p>
          <w:p w:rsidR="00D6247F" w:rsidRPr="00E7597B" w:rsidRDefault="00D6247F" w:rsidP="0030219D">
            <w:pPr>
              <w:pStyle w:val="Default"/>
              <w:spacing w:after="59"/>
              <w:jc w:val="both"/>
              <w:rPr>
                <w:color w:val="auto"/>
              </w:rPr>
            </w:pPr>
            <w:r w:rsidRPr="00E7597B">
              <w:rPr>
                <w:color w:val="auto"/>
              </w:rPr>
              <w:t xml:space="preserve">(i) the Nominated Agency and the recipient shall follow the conditions and observe the procedures as specified in the Foreign Trade Policy read with Handbook of Procedures; </w:t>
            </w:r>
          </w:p>
          <w:p w:rsidR="00D6247F" w:rsidRPr="00E7597B" w:rsidRDefault="00D6247F" w:rsidP="0030219D">
            <w:pPr>
              <w:pStyle w:val="Default"/>
              <w:jc w:val="both"/>
              <w:rPr>
                <w:color w:val="auto"/>
              </w:rPr>
            </w:pPr>
            <w:r w:rsidRPr="00E7597B">
              <w:rPr>
                <w:color w:val="auto"/>
              </w:rPr>
              <w:t xml:space="preserve">(ii) the recipient shall export the jewellery made out of such </w:t>
            </w:r>
            <w:r w:rsidRPr="00CF252A">
              <w:rPr>
                <w:strike/>
                <w:color w:val="FF0000"/>
              </w:rPr>
              <w:t>gold</w:t>
            </w:r>
            <w:r w:rsidR="0030219D">
              <w:rPr>
                <w:color w:val="auto"/>
              </w:rPr>
              <w:t xml:space="preserve"> </w:t>
            </w:r>
            <w:r w:rsidR="0030219D" w:rsidRPr="0030219D">
              <w:rPr>
                <w:color w:val="FF0000"/>
              </w:rPr>
              <w:t>*[</w:t>
            </w:r>
            <w:r w:rsidR="0030219D" w:rsidRPr="0030219D">
              <w:rPr>
                <w:color w:val="FF0000"/>
                <w:sz w:val="23"/>
                <w:szCs w:val="23"/>
              </w:rPr>
              <w:t>gold, silver or platinum</w:t>
            </w:r>
            <w:r w:rsidR="0030219D" w:rsidRPr="0030219D">
              <w:rPr>
                <w:color w:val="FF0000"/>
              </w:rPr>
              <w:t>]</w:t>
            </w:r>
            <w:r w:rsidRPr="00E7597B">
              <w:rPr>
                <w:color w:val="auto"/>
              </w:rPr>
              <w:t xml:space="preserve"> within a period of 90 (ninety) days from the date of supply of </w:t>
            </w:r>
            <w:r w:rsidRPr="00CF252A">
              <w:rPr>
                <w:strike/>
                <w:color w:val="FF0000"/>
              </w:rPr>
              <w:t>gold</w:t>
            </w:r>
            <w:r w:rsidR="0030219D">
              <w:rPr>
                <w:color w:val="auto"/>
              </w:rPr>
              <w:t xml:space="preserve"> </w:t>
            </w:r>
            <w:r w:rsidR="0030219D" w:rsidRPr="0030219D">
              <w:rPr>
                <w:color w:val="FF0000"/>
              </w:rPr>
              <w:t>*[</w:t>
            </w:r>
            <w:r w:rsidR="0030219D" w:rsidRPr="0030219D">
              <w:rPr>
                <w:color w:val="FF0000"/>
                <w:sz w:val="23"/>
                <w:szCs w:val="23"/>
              </w:rPr>
              <w:t>gold, silver or platinum</w:t>
            </w:r>
            <w:r w:rsidR="0030219D" w:rsidRPr="0030219D">
              <w:rPr>
                <w:color w:val="FF0000"/>
              </w:rPr>
              <w:t>]</w:t>
            </w:r>
            <w:r w:rsidRPr="00E7597B">
              <w:rPr>
                <w:color w:val="auto"/>
              </w:rPr>
              <w:t xml:space="preserve"> to such recipient and shall provide copy of shipping bill or bill of export containing details of Goods and Services Tax Identification Number (GSTIN) along</w:t>
            </w:r>
            <w:r w:rsidR="0030219D">
              <w:rPr>
                <w:color w:val="auto"/>
              </w:rPr>
              <w:t xml:space="preserve"> </w:t>
            </w:r>
            <w:r w:rsidRPr="00E7597B">
              <w:rPr>
                <w:color w:val="auto"/>
              </w:rPr>
              <w:t xml:space="preserve">with the invoice for exports to the Nominated Agency within a period of 120 (one hundred and twenty) days from the date of supply by the Nominated Agency; </w:t>
            </w:r>
          </w:p>
          <w:p w:rsidR="00D6247F" w:rsidRPr="00E7597B" w:rsidRDefault="00D6247F" w:rsidP="0030219D">
            <w:pPr>
              <w:pStyle w:val="Default"/>
              <w:jc w:val="both"/>
              <w:rPr>
                <w:color w:val="auto"/>
              </w:rPr>
            </w:pPr>
            <w:r w:rsidRPr="00E7597B">
              <w:rPr>
                <w:color w:val="auto"/>
              </w:rPr>
              <w:t xml:space="preserve">(iii) wherever such proof of export is not produced within the period mentioned in condition (ii), the Nominated Agency shall pay the amount of central tax payable on the quantity of </w:t>
            </w:r>
            <w:r w:rsidRPr="00CF252A">
              <w:rPr>
                <w:strike/>
                <w:color w:val="FF0000"/>
              </w:rPr>
              <w:t>gold</w:t>
            </w:r>
            <w:r w:rsidR="00CF252A">
              <w:rPr>
                <w:color w:val="auto"/>
              </w:rPr>
              <w:t xml:space="preserve"> </w:t>
            </w:r>
            <w:r w:rsidR="00CF252A" w:rsidRPr="0030219D">
              <w:rPr>
                <w:color w:val="FF0000"/>
              </w:rPr>
              <w:t>*[</w:t>
            </w:r>
            <w:r w:rsidR="00CF252A" w:rsidRPr="0030219D">
              <w:rPr>
                <w:color w:val="FF0000"/>
                <w:sz w:val="23"/>
                <w:szCs w:val="23"/>
              </w:rPr>
              <w:t>gold, silver or platinum</w:t>
            </w:r>
            <w:r w:rsidR="00CF252A" w:rsidRPr="0030219D">
              <w:rPr>
                <w:color w:val="FF0000"/>
              </w:rPr>
              <w:t>]</w:t>
            </w:r>
            <w:r w:rsidRPr="00E7597B">
              <w:rPr>
                <w:color w:val="auto"/>
              </w:rPr>
              <w:t xml:space="preserve"> not exported, along with interest from the date when the said tax on such supply was payable, but for the exemption. </w:t>
            </w:r>
          </w:p>
          <w:p w:rsidR="00D6247F" w:rsidRPr="00E7597B" w:rsidRDefault="00D6247F" w:rsidP="0030219D">
            <w:pPr>
              <w:pStyle w:val="Default"/>
              <w:jc w:val="both"/>
              <w:rPr>
                <w:color w:val="auto"/>
              </w:rPr>
            </w:pPr>
          </w:p>
          <w:p w:rsidR="00D6247F" w:rsidRPr="00E7597B" w:rsidRDefault="00D6247F" w:rsidP="0030219D">
            <w:pPr>
              <w:pStyle w:val="Default"/>
              <w:jc w:val="both"/>
              <w:rPr>
                <w:color w:val="auto"/>
              </w:rPr>
            </w:pPr>
            <w:r w:rsidRPr="00E7597B">
              <w:rPr>
                <w:color w:val="auto"/>
              </w:rPr>
              <w:t xml:space="preserve">Explanation. - For the purpose of this notification, - </w:t>
            </w:r>
          </w:p>
          <w:p w:rsidR="00D6247F" w:rsidRPr="00E7597B" w:rsidRDefault="00D6247F" w:rsidP="0030219D">
            <w:pPr>
              <w:pStyle w:val="Default"/>
              <w:jc w:val="both"/>
              <w:rPr>
                <w:color w:val="auto"/>
              </w:rPr>
            </w:pPr>
            <w:r w:rsidRPr="00E7597B">
              <w:rPr>
                <w:color w:val="auto"/>
              </w:rPr>
              <w:t xml:space="preserve">(a) "Foreign Trade Policy " means the Foreign Trade Policy, 2015-2020, notified by the Government of India in the Ministry of Commerce and Industry </w:t>
            </w:r>
            <w:r w:rsidRPr="00E7597B">
              <w:rPr>
                <w:i/>
                <w:iCs/>
                <w:color w:val="auto"/>
              </w:rPr>
              <w:t xml:space="preserve">vide </w:t>
            </w:r>
            <w:r w:rsidRPr="00E7597B">
              <w:rPr>
                <w:color w:val="auto"/>
              </w:rPr>
              <w:t xml:space="preserve">notification No.41/2015-2020, dated the 5th December, 2017, published in the Gazette of India, Extraordinary, Part-II, Section 3, Sub-Section (ii) </w:t>
            </w:r>
            <w:r w:rsidRPr="00E7597B">
              <w:rPr>
                <w:i/>
                <w:iCs/>
                <w:color w:val="auto"/>
              </w:rPr>
              <w:t xml:space="preserve">vide </w:t>
            </w:r>
            <w:r w:rsidRPr="00E7597B">
              <w:rPr>
                <w:color w:val="auto"/>
              </w:rPr>
              <w:t xml:space="preserve">S.O. 3813, dated the 5th December, 2017; </w:t>
            </w:r>
          </w:p>
          <w:p w:rsidR="00D6247F" w:rsidRPr="00E7597B" w:rsidRDefault="00D6247F" w:rsidP="0030219D">
            <w:pPr>
              <w:pStyle w:val="Default"/>
              <w:jc w:val="both"/>
              <w:rPr>
                <w:color w:val="auto"/>
              </w:rPr>
            </w:pPr>
            <w:r w:rsidRPr="00E7597B">
              <w:rPr>
                <w:color w:val="auto"/>
              </w:rPr>
              <w:t xml:space="preserve">(b) "Handbook of Procedures" means the Handbook of Procedure, notified by the Government of India in the Ministry of Commerce and Industry </w:t>
            </w:r>
            <w:r w:rsidRPr="00E7597B">
              <w:rPr>
                <w:i/>
                <w:iCs/>
                <w:color w:val="auto"/>
              </w:rPr>
              <w:t xml:space="preserve">vide </w:t>
            </w:r>
            <w:r w:rsidRPr="00E7597B">
              <w:rPr>
                <w:color w:val="auto"/>
              </w:rPr>
              <w:t xml:space="preserve">Public Notice No. 43/2015-2020, dated the 5th December 2017, published in the Gazette of India, Extraordinary, Part-I, Section 1, </w:t>
            </w:r>
            <w:r w:rsidRPr="00E7597B">
              <w:rPr>
                <w:i/>
                <w:iCs/>
                <w:color w:val="auto"/>
              </w:rPr>
              <w:t xml:space="preserve">vide </w:t>
            </w:r>
            <w:r w:rsidRPr="00E7597B">
              <w:rPr>
                <w:color w:val="auto"/>
              </w:rPr>
              <w:t xml:space="preserve">F. No. 01/94/180/333/AM 15/PC, dated the 5th December 2017; </w:t>
            </w:r>
          </w:p>
          <w:p w:rsidR="00D6247F" w:rsidRPr="00E7597B" w:rsidRDefault="00D6247F" w:rsidP="0030219D">
            <w:pPr>
              <w:pStyle w:val="Default"/>
              <w:jc w:val="both"/>
              <w:rPr>
                <w:color w:val="auto"/>
              </w:rPr>
            </w:pPr>
            <w:r w:rsidRPr="00E7597B">
              <w:rPr>
                <w:color w:val="auto"/>
              </w:rPr>
              <w:t>(c) "Nominated Agency" mea</w:t>
            </w:r>
            <w:r w:rsidR="00EA74D1">
              <w:rPr>
                <w:color w:val="auto"/>
              </w:rPr>
              <w:t xml:space="preserve">ns entities mentioned in List </w:t>
            </w:r>
            <w:r w:rsidR="00EA74D1" w:rsidRPr="00EA74D1">
              <w:rPr>
                <w:color w:val="auto"/>
                <w:u w:val="single"/>
              </w:rPr>
              <w:t>34</w:t>
            </w:r>
            <w:r w:rsidRPr="00E7597B">
              <w:rPr>
                <w:color w:val="auto"/>
              </w:rPr>
              <w:t xml:space="preserve"> of Notification No. 50/2017-Customs, dated the 30th June 2017 published Gazette of India, Extraordinary, Part-II, Section 3 sub-section (i),</w:t>
            </w:r>
            <w:r w:rsidRPr="00E7597B">
              <w:rPr>
                <w:i/>
                <w:iCs/>
                <w:color w:val="auto"/>
              </w:rPr>
              <w:t>vide</w:t>
            </w:r>
            <w:r w:rsidRPr="00E7597B">
              <w:rPr>
                <w:color w:val="auto"/>
              </w:rPr>
              <w:t xml:space="preserve">, number G. S. R. 785 (E), dated the 30th June, 2017; </w:t>
            </w:r>
          </w:p>
          <w:p w:rsidR="00D6247F" w:rsidRPr="0030219D" w:rsidRDefault="00D6247F" w:rsidP="0030219D">
            <w:pPr>
              <w:spacing w:line="200" w:lineRule="exact"/>
              <w:jc w:val="both"/>
              <w:rPr>
                <w:strike/>
                <w:sz w:val="24"/>
                <w:szCs w:val="24"/>
              </w:rPr>
            </w:pPr>
            <w:r w:rsidRPr="0030219D">
              <w:rPr>
                <w:strike/>
                <w:sz w:val="24"/>
                <w:szCs w:val="24"/>
              </w:rPr>
              <w:t>(d) “Heading” means heading as specified in the First Schedule to the Customs Tariff Act, 1975 (51 of 1975).</w:t>
            </w:r>
          </w:p>
          <w:p w:rsidR="0030219D" w:rsidRDefault="0030219D" w:rsidP="0030219D">
            <w:pPr>
              <w:pStyle w:val="Default"/>
              <w:jc w:val="both"/>
              <w:rPr>
                <w:color w:val="FF0000"/>
              </w:rPr>
            </w:pPr>
            <w:r w:rsidRPr="0030219D">
              <w:rPr>
                <w:color w:val="FF0000"/>
              </w:rPr>
              <w:t>*[</w:t>
            </w:r>
            <w:r w:rsidRPr="0030219D">
              <w:rPr>
                <w:color w:val="FF0000"/>
                <w:sz w:val="23"/>
                <w:szCs w:val="23"/>
              </w:rPr>
              <w:t>(d) “Chapter” means heading as specified in the First Schedule to the Customs Tariff Act, 1975 (51 of 1975).</w:t>
            </w:r>
            <w:r w:rsidRPr="0030219D">
              <w:rPr>
                <w:color w:val="FF0000"/>
              </w:rPr>
              <w:t>]</w:t>
            </w:r>
          </w:p>
          <w:p w:rsidR="00CF252A" w:rsidRDefault="00CF252A" w:rsidP="0030219D">
            <w:pPr>
              <w:pStyle w:val="Default"/>
              <w:jc w:val="both"/>
              <w:rPr>
                <w:color w:val="FF0000"/>
              </w:rPr>
            </w:pPr>
          </w:p>
          <w:p w:rsidR="00CF252A" w:rsidRPr="0030219D" w:rsidRDefault="00CF252A" w:rsidP="0030219D">
            <w:pPr>
              <w:pStyle w:val="Default"/>
              <w:jc w:val="both"/>
              <w:rPr>
                <w:color w:val="FF0000"/>
              </w:rPr>
            </w:pPr>
            <w:r w:rsidRPr="00284FFA">
              <w:rPr>
                <w:color w:val="FF0000"/>
                <w:sz w:val="20"/>
                <w:szCs w:val="20"/>
              </w:rPr>
              <w:t xml:space="preserve">(* </w:t>
            </w:r>
            <w:r>
              <w:rPr>
                <w:color w:val="FF0000"/>
                <w:sz w:val="20"/>
                <w:szCs w:val="20"/>
              </w:rPr>
              <w:t>Substituted vide Notification No. 17</w:t>
            </w:r>
            <w:r w:rsidRPr="00284FFA">
              <w:rPr>
                <w:color w:val="FF0000"/>
                <w:sz w:val="20"/>
                <w:szCs w:val="20"/>
              </w:rPr>
              <w:t>/2019, dated 30-09-2019 w.e.f 01-10-2019)</w:t>
            </w:r>
          </w:p>
          <w:p w:rsidR="0030219D" w:rsidRPr="00E7597B" w:rsidRDefault="0030219D" w:rsidP="0030219D">
            <w:pPr>
              <w:spacing w:line="200" w:lineRule="exact"/>
              <w:jc w:val="both"/>
              <w:rPr>
                <w:sz w:val="20"/>
                <w:szCs w:val="20"/>
              </w:rPr>
            </w:pPr>
          </w:p>
        </w:tc>
      </w:tr>
    </w:tbl>
    <w:p w:rsidR="00DB1F6B" w:rsidRPr="00E7597B" w:rsidRDefault="00DB1F6B" w:rsidP="0030219D">
      <w:pPr>
        <w:spacing w:line="200" w:lineRule="exact"/>
        <w:jc w:val="both"/>
        <w:rPr>
          <w:sz w:val="20"/>
          <w:szCs w:val="20"/>
        </w:rPr>
      </w:pPr>
    </w:p>
    <w:p w:rsidR="0030219D" w:rsidRDefault="0030219D" w:rsidP="0030219D">
      <w:pPr>
        <w:jc w:val="both"/>
        <w:rPr>
          <w:b/>
          <w:bCs/>
          <w:sz w:val="28"/>
          <w:szCs w:val="28"/>
        </w:rPr>
      </w:pPr>
      <w:r w:rsidRPr="00284FFA">
        <w:rPr>
          <w:color w:val="FF0000"/>
          <w:sz w:val="20"/>
          <w:szCs w:val="20"/>
        </w:rPr>
        <w:t xml:space="preserve">(* </w:t>
      </w:r>
      <w:r>
        <w:rPr>
          <w:color w:val="FF0000"/>
          <w:sz w:val="20"/>
          <w:szCs w:val="20"/>
        </w:rPr>
        <w:t>Amended vide Notification No. 17</w:t>
      </w:r>
      <w:r w:rsidRPr="00284FFA">
        <w:rPr>
          <w:color w:val="FF0000"/>
          <w:sz w:val="20"/>
          <w:szCs w:val="20"/>
        </w:rPr>
        <w:t>/2019, dated 30-09-2019 w.e.f 01-10-2019)</w:t>
      </w:r>
      <w:r>
        <w:rPr>
          <w:b/>
          <w:bCs/>
          <w:sz w:val="28"/>
          <w:szCs w:val="28"/>
        </w:rPr>
        <w:br w:type="page"/>
      </w:r>
    </w:p>
    <w:p w:rsidR="00DB1F6B" w:rsidRPr="00E7597B" w:rsidRDefault="00D17C24" w:rsidP="00D17C24">
      <w:pPr>
        <w:pStyle w:val="Default"/>
        <w:rPr>
          <w:b/>
          <w:bCs/>
          <w:color w:val="auto"/>
          <w:sz w:val="28"/>
          <w:szCs w:val="28"/>
        </w:rPr>
      </w:pPr>
      <w:r w:rsidRPr="00E7597B">
        <w:rPr>
          <w:b/>
          <w:bCs/>
          <w:color w:val="auto"/>
          <w:sz w:val="28"/>
          <w:szCs w:val="28"/>
        </w:rPr>
        <w:lastRenderedPageBreak/>
        <w:t xml:space="preserve"> Notificatio</w:t>
      </w:r>
      <w:r w:rsidR="00E7597B">
        <w:rPr>
          <w:b/>
          <w:bCs/>
          <w:color w:val="auto"/>
          <w:sz w:val="28"/>
          <w:szCs w:val="28"/>
        </w:rPr>
        <w:t xml:space="preserve">n No. 2/2019-Central Tax (Rate), Dt. </w:t>
      </w:r>
      <w:r w:rsidRPr="00E7597B">
        <w:rPr>
          <w:b/>
          <w:bCs/>
          <w:color w:val="auto"/>
          <w:sz w:val="28"/>
          <w:szCs w:val="28"/>
        </w:rPr>
        <w:t>7th March, 2019</w:t>
      </w:r>
    </w:p>
    <w:p w:rsidR="00DB1F6B" w:rsidRPr="00E7597B" w:rsidRDefault="00DB1F6B">
      <w:pPr>
        <w:spacing w:line="200" w:lineRule="exact"/>
        <w:rPr>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3079"/>
        <w:gridCol w:w="3079"/>
      </w:tblGrid>
      <w:tr w:rsidR="00C62EEA" w:rsidRPr="00E7597B" w:rsidTr="00C62EEA">
        <w:tc>
          <w:tcPr>
            <w:tcW w:w="3078" w:type="dxa"/>
          </w:tcPr>
          <w:p w:rsidR="00C62EEA" w:rsidRPr="00E7597B" w:rsidRDefault="00C62EEA" w:rsidP="00C62EEA">
            <w:pPr>
              <w:pStyle w:val="Default"/>
              <w:rPr>
                <w:color w:val="auto"/>
              </w:rPr>
            </w:pPr>
          </w:p>
          <w:tbl>
            <w:tblPr>
              <w:tblW w:w="0" w:type="auto"/>
              <w:tblBorders>
                <w:top w:val="nil"/>
                <w:left w:val="nil"/>
                <w:bottom w:val="nil"/>
                <w:right w:val="nil"/>
              </w:tblBorders>
              <w:tblLook w:val="0000"/>
            </w:tblPr>
            <w:tblGrid>
              <w:gridCol w:w="2270"/>
            </w:tblGrid>
            <w:tr w:rsidR="00C62EEA" w:rsidRPr="00E7597B">
              <w:trPr>
                <w:trHeight w:val="379"/>
              </w:trPr>
              <w:tc>
                <w:tcPr>
                  <w:tcW w:w="0" w:type="auto"/>
                </w:tcPr>
                <w:p w:rsidR="00C62EEA" w:rsidRPr="00E7597B" w:rsidRDefault="00C62EEA">
                  <w:pPr>
                    <w:pStyle w:val="Default"/>
                    <w:rPr>
                      <w:color w:val="auto"/>
                      <w:sz w:val="23"/>
                      <w:szCs w:val="23"/>
                    </w:rPr>
                  </w:pPr>
                  <w:r w:rsidRPr="00E7597B">
                    <w:rPr>
                      <w:color w:val="auto"/>
                    </w:rPr>
                    <w:t xml:space="preserve"> </w:t>
                  </w:r>
                  <w:r w:rsidRPr="00E7597B">
                    <w:rPr>
                      <w:color w:val="auto"/>
                      <w:sz w:val="23"/>
                      <w:szCs w:val="23"/>
                    </w:rPr>
                    <w:t xml:space="preserve">Description of supply </w:t>
                  </w:r>
                </w:p>
              </w:tc>
            </w:tr>
            <w:tr w:rsidR="00C62EEA" w:rsidRPr="00E7597B">
              <w:trPr>
                <w:trHeight w:val="109"/>
              </w:trPr>
              <w:tc>
                <w:tcPr>
                  <w:tcW w:w="0" w:type="auto"/>
                </w:tcPr>
                <w:p w:rsidR="00C62EEA" w:rsidRPr="00E7597B" w:rsidRDefault="00C62EEA">
                  <w:pPr>
                    <w:pStyle w:val="Default"/>
                    <w:rPr>
                      <w:color w:val="auto"/>
                      <w:sz w:val="23"/>
                      <w:szCs w:val="23"/>
                    </w:rPr>
                  </w:pPr>
                </w:p>
              </w:tc>
            </w:tr>
          </w:tbl>
          <w:p w:rsidR="00C62EEA" w:rsidRPr="00E7597B" w:rsidRDefault="00C62EEA">
            <w:pPr>
              <w:spacing w:line="200" w:lineRule="exact"/>
              <w:rPr>
                <w:sz w:val="20"/>
                <w:szCs w:val="20"/>
              </w:rPr>
            </w:pPr>
          </w:p>
        </w:tc>
        <w:tc>
          <w:tcPr>
            <w:tcW w:w="3079" w:type="dxa"/>
          </w:tcPr>
          <w:tbl>
            <w:tblPr>
              <w:tblW w:w="0" w:type="auto"/>
              <w:tblBorders>
                <w:top w:val="nil"/>
                <w:left w:val="nil"/>
                <w:bottom w:val="nil"/>
                <w:right w:val="nil"/>
              </w:tblBorders>
              <w:tblLook w:val="0000"/>
            </w:tblPr>
            <w:tblGrid>
              <w:gridCol w:w="1161"/>
            </w:tblGrid>
            <w:tr w:rsidR="00C62EEA" w:rsidRPr="00E7597B" w:rsidTr="003F7CE2">
              <w:trPr>
                <w:trHeight w:val="379"/>
              </w:trPr>
              <w:tc>
                <w:tcPr>
                  <w:tcW w:w="0" w:type="auto"/>
                </w:tcPr>
                <w:p w:rsidR="00C62EEA" w:rsidRPr="00E7597B" w:rsidRDefault="00C62EEA" w:rsidP="003F7CE2">
                  <w:pPr>
                    <w:pStyle w:val="Default"/>
                    <w:rPr>
                      <w:color w:val="auto"/>
                      <w:sz w:val="23"/>
                      <w:szCs w:val="23"/>
                    </w:rPr>
                  </w:pPr>
                  <w:r w:rsidRPr="00E7597B">
                    <w:rPr>
                      <w:color w:val="auto"/>
                      <w:sz w:val="23"/>
                      <w:szCs w:val="23"/>
                    </w:rPr>
                    <w:t xml:space="preserve">Rate </w:t>
                  </w:r>
                </w:p>
                <w:p w:rsidR="00C62EEA" w:rsidRPr="00E7597B" w:rsidRDefault="00C62EEA" w:rsidP="003F7CE2">
                  <w:pPr>
                    <w:pStyle w:val="Default"/>
                    <w:rPr>
                      <w:color w:val="auto"/>
                      <w:sz w:val="23"/>
                      <w:szCs w:val="23"/>
                    </w:rPr>
                  </w:pPr>
                  <w:r w:rsidRPr="00E7597B">
                    <w:rPr>
                      <w:color w:val="auto"/>
                      <w:sz w:val="23"/>
                      <w:szCs w:val="23"/>
                    </w:rPr>
                    <w:t xml:space="preserve">(per cent.) </w:t>
                  </w:r>
                </w:p>
              </w:tc>
            </w:tr>
            <w:tr w:rsidR="00C62EEA" w:rsidRPr="00E7597B" w:rsidTr="003F7CE2">
              <w:trPr>
                <w:trHeight w:val="109"/>
              </w:trPr>
              <w:tc>
                <w:tcPr>
                  <w:tcW w:w="0" w:type="auto"/>
                </w:tcPr>
                <w:p w:rsidR="00C62EEA" w:rsidRPr="00E7597B" w:rsidRDefault="00C62EEA" w:rsidP="003F7CE2">
                  <w:pPr>
                    <w:pStyle w:val="Default"/>
                    <w:rPr>
                      <w:color w:val="auto"/>
                      <w:sz w:val="23"/>
                      <w:szCs w:val="23"/>
                    </w:rPr>
                  </w:pPr>
                </w:p>
              </w:tc>
            </w:tr>
          </w:tbl>
          <w:p w:rsidR="00C62EEA" w:rsidRPr="00E7597B" w:rsidRDefault="00C62EEA">
            <w:pPr>
              <w:spacing w:line="200" w:lineRule="exact"/>
              <w:rPr>
                <w:sz w:val="20"/>
                <w:szCs w:val="20"/>
              </w:rPr>
            </w:pPr>
          </w:p>
        </w:tc>
        <w:tc>
          <w:tcPr>
            <w:tcW w:w="3079" w:type="dxa"/>
          </w:tcPr>
          <w:tbl>
            <w:tblPr>
              <w:tblW w:w="0" w:type="auto"/>
              <w:tblBorders>
                <w:top w:val="nil"/>
                <w:left w:val="nil"/>
                <w:bottom w:val="nil"/>
                <w:right w:val="nil"/>
              </w:tblBorders>
              <w:tblLook w:val="0000"/>
            </w:tblPr>
            <w:tblGrid>
              <w:gridCol w:w="1226"/>
            </w:tblGrid>
            <w:tr w:rsidR="00C62EEA" w:rsidRPr="00E7597B" w:rsidTr="003F7CE2">
              <w:trPr>
                <w:trHeight w:val="379"/>
              </w:trPr>
              <w:tc>
                <w:tcPr>
                  <w:tcW w:w="0" w:type="auto"/>
                </w:tcPr>
                <w:p w:rsidR="00C62EEA" w:rsidRPr="00E7597B" w:rsidRDefault="00C62EEA" w:rsidP="003F7CE2">
                  <w:pPr>
                    <w:pStyle w:val="Default"/>
                    <w:rPr>
                      <w:color w:val="auto"/>
                      <w:sz w:val="23"/>
                      <w:szCs w:val="23"/>
                    </w:rPr>
                  </w:pPr>
                  <w:r w:rsidRPr="00E7597B">
                    <w:rPr>
                      <w:color w:val="auto"/>
                      <w:sz w:val="23"/>
                      <w:szCs w:val="23"/>
                    </w:rPr>
                    <w:t xml:space="preserve">Conditions </w:t>
                  </w:r>
                </w:p>
              </w:tc>
            </w:tr>
            <w:tr w:rsidR="00C62EEA" w:rsidRPr="00E7597B" w:rsidTr="003F7CE2">
              <w:trPr>
                <w:trHeight w:val="109"/>
              </w:trPr>
              <w:tc>
                <w:tcPr>
                  <w:tcW w:w="0" w:type="auto"/>
                </w:tcPr>
                <w:p w:rsidR="00C62EEA" w:rsidRPr="00E7597B" w:rsidRDefault="00C62EEA" w:rsidP="003F7CE2">
                  <w:pPr>
                    <w:pStyle w:val="Default"/>
                    <w:rPr>
                      <w:color w:val="auto"/>
                      <w:sz w:val="23"/>
                      <w:szCs w:val="23"/>
                    </w:rPr>
                  </w:pPr>
                </w:p>
              </w:tc>
            </w:tr>
          </w:tbl>
          <w:p w:rsidR="00C62EEA" w:rsidRPr="00E7597B" w:rsidRDefault="00C62EEA">
            <w:pPr>
              <w:spacing w:line="200" w:lineRule="exact"/>
              <w:rPr>
                <w:sz w:val="20"/>
                <w:szCs w:val="20"/>
              </w:rPr>
            </w:pPr>
          </w:p>
        </w:tc>
      </w:tr>
      <w:tr w:rsidR="00C62EEA" w:rsidRPr="00E7597B" w:rsidTr="00C62EEA">
        <w:tc>
          <w:tcPr>
            <w:tcW w:w="3078" w:type="dxa"/>
          </w:tcPr>
          <w:p w:rsidR="00C62EEA" w:rsidRPr="00E7597B" w:rsidRDefault="00C62EEA" w:rsidP="00C62EEA">
            <w:pPr>
              <w:pStyle w:val="Default"/>
              <w:rPr>
                <w:color w:val="auto"/>
                <w:sz w:val="23"/>
                <w:szCs w:val="23"/>
              </w:rPr>
            </w:pPr>
            <w:r w:rsidRPr="00E7597B">
              <w:rPr>
                <w:color w:val="auto"/>
                <w:sz w:val="23"/>
                <w:szCs w:val="23"/>
              </w:rPr>
              <w:t xml:space="preserve">(1) </w:t>
            </w:r>
          </w:p>
          <w:p w:rsidR="00C62EEA" w:rsidRPr="00E7597B" w:rsidRDefault="00C62EEA" w:rsidP="00C62EEA">
            <w:pPr>
              <w:pStyle w:val="Default"/>
              <w:rPr>
                <w:color w:val="auto"/>
              </w:rPr>
            </w:pPr>
          </w:p>
        </w:tc>
        <w:tc>
          <w:tcPr>
            <w:tcW w:w="3079" w:type="dxa"/>
          </w:tcPr>
          <w:p w:rsidR="00C62EEA" w:rsidRPr="00E7597B" w:rsidRDefault="00C62EEA" w:rsidP="003F7CE2">
            <w:pPr>
              <w:pStyle w:val="Default"/>
              <w:rPr>
                <w:color w:val="auto"/>
                <w:sz w:val="23"/>
                <w:szCs w:val="23"/>
              </w:rPr>
            </w:pPr>
            <w:r w:rsidRPr="00E7597B">
              <w:rPr>
                <w:color w:val="auto"/>
                <w:sz w:val="23"/>
                <w:szCs w:val="23"/>
              </w:rPr>
              <w:t>(2)</w:t>
            </w:r>
          </w:p>
        </w:tc>
        <w:tc>
          <w:tcPr>
            <w:tcW w:w="3079" w:type="dxa"/>
          </w:tcPr>
          <w:p w:rsidR="00C62EEA" w:rsidRPr="00E7597B" w:rsidRDefault="00C62EEA" w:rsidP="003F7CE2">
            <w:pPr>
              <w:pStyle w:val="Default"/>
              <w:rPr>
                <w:color w:val="auto"/>
                <w:sz w:val="23"/>
                <w:szCs w:val="23"/>
              </w:rPr>
            </w:pPr>
            <w:r w:rsidRPr="00E7597B">
              <w:rPr>
                <w:color w:val="auto"/>
                <w:sz w:val="23"/>
                <w:szCs w:val="23"/>
              </w:rPr>
              <w:t>(3)</w:t>
            </w:r>
          </w:p>
        </w:tc>
      </w:tr>
      <w:tr w:rsidR="00C62EEA" w:rsidRPr="00E7597B" w:rsidTr="00C62EEA">
        <w:tc>
          <w:tcPr>
            <w:tcW w:w="3078" w:type="dxa"/>
          </w:tcPr>
          <w:p w:rsidR="00C62EEA" w:rsidRPr="00E7597B" w:rsidRDefault="00C62EEA" w:rsidP="00C62EEA">
            <w:pPr>
              <w:pStyle w:val="Default"/>
              <w:rPr>
                <w:color w:val="auto"/>
              </w:rPr>
            </w:pPr>
          </w:p>
          <w:tbl>
            <w:tblPr>
              <w:tblW w:w="0" w:type="auto"/>
              <w:tblBorders>
                <w:top w:val="nil"/>
                <w:left w:val="nil"/>
                <w:bottom w:val="nil"/>
                <w:right w:val="nil"/>
              </w:tblBorders>
              <w:tblLook w:val="0000"/>
            </w:tblPr>
            <w:tblGrid>
              <w:gridCol w:w="2862"/>
            </w:tblGrid>
            <w:tr w:rsidR="00C62EEA" w:rsidRPr="00E7597B">
              <w:trPr>
                <w:trHeight w:val="799"/>
              </w:trPr>
              <w:tc>
                <w:tcPr>
                  <w:tcW w:w="0" w:type="auto"/>
                </w:tcPr>
                <w:p w:rsidR="00C62EEA" w:rsidRPr="00E7597B" w:rsidRDefault="00C62EEA">
                  <w:pPr>
                    <w:pStyle w:val="Default"/>
                    <w:rPr>
                      <w:color w:val="auto"/>
                    </w:rPr>
                  </w:pPr>
                  <w:r w:rsidRPr="00E7597B">
                    <w:rPr>
                      <w:color w:val="auto"/>
                    </w:rPr>
                    <w:t xml:space="preserve"> First supplies of goods or services or both upto an aggregate turnover of fifty lakh rupees made on or after the 1st day of April in any financial year, by a registered person. </w:t>
                  </w:r>
                </w:p>
              </w:tc>
            </w:tr>
          </w:tbl>
          <w:p w:rsidR="00C62EEA" w:rsidRPr="00E7597B" w:rsidRDefault="00C62EEA" w:rsidP="00C62EEA">
            <w:pPr>
              <w:pStyle w:val="Default"/>
              <w:rPr>
                <w:color w:val="auto"/>
                <w:sz w:val="23"/>
                <w:szCs w:val="23"/>
              </w:rPr>
            </w:pPr>
          </w:p>
        </w:tc>
        <w:tc>
          <w:tcPr>
            <w:tcW w:w="3079" w:type="dxa"/>
          </w:tcPr>
          <w:p w:rsidR="00C62EEA" w:rsidRPr="00E7597B" w:rsidRDefault="00C62EEA" w:rsidP="003F7CE2">
            <w:pPr>
              <w:pStyle w:val="Default"/>
              <w:rPr>
                <w:color w:val="auto"/>
                <w:sz w:val="23"/>
                <w:szCs w:val="23"/>
              </w:rPr>
            </w:pPr>
            <w:r w:rsidRPr="00E7597B">
              <w:rPr>
                <w:color w:val="auto"/>
                <w:sz w:val="23"/>
                <w:szCs w:val="23"/>
              </w:rPr>
              <w:t>3</w:t>
            </w:r>
          </w:p>
        </w:tc>
        <w:tc>
          <w:tcPr>
            <w:tcW w:w="3079" w:type="dxa"/>
          </w:tcPr>
          <w:p w:rsidR="00C62EEA" w:rsidRPr="00E7597B" w:rsidRDefault="00C62EEA" w:rsidP="00C62EEA">
            <w:pPr>
              <w:pStyle w:val="Default"/>
              <w:rPr>
                <w:color w:val="auto"/>
              </w:rPr>
            </w:pPr>
          </w:p>
          <w:tbl>
            <w:tblPr>
              <w:tblW w:w="0" w:type="auto"/>
              <w:tblBorders>
                <w:top w:val="nil"/>
                <w:left w:val="nil"/>
                <w:bottom w:val="nil"/>
                <w:right w:val="nil"/>
              </w:tblBorders>
              <w:tblLook w:val="0000"/>
            </w:tblPr>
            <w:tblGrid>
              <w:gridCol w:w="2863"/>
            </w:tblGrid>
            <w:tr w:rsidR="00C62EEA" w:rsidRPr="00E7597B">
              <w:trPr>
                <w:trHeight w:val="3111"/>
              </w:trPr>
              <w:tc>
                <w:tcPr>
                  <w:tcW w:w="0" w:type="auto"/>
                </w:tcPr>
                <w:p w:rsidR="00C62EEA" w:rsidRPr="00E7597B" w:rsidRDefault="00C62EEA">
                  <w:pPr>
                    <w:pStyle w:val="Default"/>
                    <w:rPr>
                      <w:color w:val="auto"/>
                    </w:rPr>
                  </w:pPr>
                  <w:r w:rsidRPr="00E7597B">
                    <w:rPr>
                      <w:color w:val="auto"/>
                    </w:rPr>
                    <w:t xml:space="preserve"> 1.Supplies are made by a registered person, - </w:t>
                  </w:r>
                </w:p>
                <w:p w:rsidR="00C62EEA" w:rsidRPr="00E7597B" w:rsidRDefault="00C62EEA">
                  <w:pPr>
                    <w:pStyle w:val="Default"/>
                    <w:rPr>
                      <w:color w:val="auto"/>
                    </w:rPr>
                  </w:pPr>
                  <w:r w:rsidRPr="00E7597B">
                    <w:rPr>
                      <w:color w:val="auto"/>
                    </w:rPr>
                    <w:t xml:space="preserve">(i) whose aggregate turnover in the preceding financial year was fifty lakh rupees or below; </w:t>
                  </w:r>
                </w:p>
                <w:p w:rsidR="00C62EEA" w:rsidRPr="00E7597B" w:rsidRDefault="00C62EEA">
                  <w:pPr>
                    <w:pStyle w:val="Default"/>
                    <w:rPr>
                      <w:color w:val="auto"/>
                    </w:rPr>
                  </w:pPr>
                  <w:r w:rsidRPr="00E7597B">
                    <w:rPr>
                      <w:color w:val="auto"/>
                    </w:rPr>
                    <w:t xml:space="preserve">(ii) who is not eligible to pay tax under sub-section (1) of section 10 of the said Act; </w:t>
                  </w:r>
                </w:p>
                <w:p w:rsidR="00C62EEA" w:rsidRPr="00E7597B" w:rsidRDefault="00C62EEA">
                  <w:pPr>
                    <w:pStyle w:val="Default"/>
                    <w:rPr>
                      <w:color w:val="auto"/>
                    </w:rPr>
                  </w:pPr>
                  <w:r w:rsidRPr="00E7597B">
                    <w:rPr>
                      <w:color w:val="auto"/>
                    </w:rPr>
                    <w:t xml:space="preserve">(iii) who is not engaged in making any supply which is not leviable to tax under the said Act; </w:t>
                  </w:r>
                </w:p>
                <w:p w:rsidR="00C62EEA" w:rsidRPr="00E7597B" w:rsidRDefault="00C62EEA">
                  <w:pPr>
                    <w:pStyle w:val="Default"/>
                    <w:rPr>
                      <w:color w:val="auto"/>
                    </w:rPr>
                  </w:pPr>
                  <w:r w:rsidRPr="00E7597B">
                    <w:rPr>
                      <w:color w:val="auto"/>
                    </w:rPr>
                    <w:t xml:space="preserve">(iv) who is not engaged in making any inter-State outward supply; </w:t>
                  </w:r>
                </w:p>
                <w:p w:rsidR="00C62EEA" w:rsidRPr="00E7597B" w:rsidRDefault="00C62EEA">
                  <w:pPr>
                    <w:pStyle w:val="Default"/>
                    <w:rPr>
                      <w:color w:val="auto"/>
                    </w:rPr>
                  </w:pPr>
                  <w:r w:rsidRPr="00E7597B">
                    <w:rPr>
                      <w:color w:val="auto"/>
                    </w:rPr>
                    <w:t xml:space="preserve">(v) who is neither a casual taxable person nor a non-resident taxable person; </w:t>
                  </w:r>
                </w:p>
                <w:p w:rsidR="00C62EEA" w:rsidRPr="00E7597B" w:rsidRDefault="00C62EEA">
                  <w:pPr>
                    <w:pStyle w:val="Default"/>
                    <w:rPr>
                      <w:color w:val="auto"/>
                    </w:rPr>
                  </w:pPr>
                  <w:r w:rsidRPr="00E7597B">
                    <w:rPr>
                      <w:color w:val="auto"/>
                    </w:rPr>
                    <w:t xml:space="preserve">(vi) who is not engaged in making any supply through an electronic commerce operator who is required to collect tax at source under section 52; and </w:t>
                  </w:r>
                </w:p>
                <w:p w:rsidR="00C62EEA" w:rsidRPr="00E7597B" w:rsidRDefault="00C62EEA">
                  <w:pPr>
                    <w:pStyle w:val="Default"/>
                    <w:rPr>
                      <w:color w:val="auto"/>
                    </w:rPr>
                  </w:pPr>
                  <w:r w:rsidRPr="00E7597B">
                    <w:rPr>
                      <w:color w:val="auto"/>
                    </w:rPr>
                    <w:t xml:space="preserve">(vii) who is not engaged in making supplies of the goods, the description of which is specified in column (3) of the Annexure below and falling under the tariff item, sub-heading, heading or Chapter, as the case may be, as specified in the corresponding entry in column (2) of the said annexure. </w:t>
                  </w:r>
                </w:p>
                <w:p w:rsidR="00C62EEA" w:rsidRPr="00E7597B" w:rsidRDefault="00C62EEA">
                  <w:pPr>
                    <w:pStyle w:val="Default"/>
                    <w:rPr>
                      <w:color w:val="auto"/>
                    </w:rPr>
                  </w:pPr>
                </w:p>
              </w:tc>
            </w:tr>
          </w:tbl>
          <w:p w:rsidR="00C62EEA" w:rsidRPr="00E7597B" w:rsidRDefault="00C62EEA" w:rsidP="00C62EEA">
            <w:pPr>
              <w:pStyle w:val="Default"/>
              <w:rPr>
                <w:color w:val="auto"/>
              </w:rPr>
            </w:pPr>
          </w:p>
          <w:tbl>
            <w:tblPr>
              <w:tblW w:w="0" w:type="auto"/>
              <w:tblBorders>
                <w:top w:val="nil"/>
                <w:left w:val="nil"/>
                <w:bottom w:val="nil"/>
                <w:right w:val="nil"/>
              </w:tblBorders>
              <w:tblLook w:val="0000"/>
            </w:tblPr>
            <w:tblGrid>
              <w:gridCol w:w="2863"/>
            </w:tblGrid>
            <w:tr w:rsidR="00C62EEA" w:rsidRPr="00E7597B">
              <w:trPr>
                <w:trHeight w:val="109"/>
              </w:trPr>
              <w:tc>
                <w:tcPr>
                  <w:tcW w:w="0" w:type="auto"/>
                </w:tcPr>
                <w:p w:rsidR="00C62EEA" w:rsidRPr="00E7597B" w:rsidRDefault="00C62EEA">
                  <w:pPr>
                    <w:pStyle w:val="Default"/>
                    <w:rPr>
                      <w:color w:val="auto"/>
                    </w:rPr>
                  </w:pPr>
                  <w:r w:rsidRPr="00E7597B">
                    <w:rPr>
                      <w:color w:val="auto"/>
                    </w:rPr>
                    <w:t xml:space="preserve"> 2.Where more than one registered persons are having </w:t>
                  </w:r>
                </w:p>
                <w:p w:rsidR="00C62EEA" w:rsidRPr="00E7597B" w:rsidRDefault="00B54B06" w:rsidP="00C62EEA">
                  <w:pPr>
                    <w:pStyle w:val="Default"/>
                    <w:rPr>
                      <w:color w:val="auto"/>
                    </w:rPr>
                  </w:pPr>
                  <w:r w:rsidRPr="00E7597B">
                    <w:rPr>
                      <w:color w:val="auto"/>
                    </w:rPr>
                    <w:t>t</w:t>
                  </w:r>
                  <w:r w:rsidR="00C62EEA" w:rsidRPr="00E7597B">
                    <w:rPr>
                      <w:color w:val="auto"/>
                    </w:rPr>
                    <w:t xml:space="preserve">he same Permanent </w:t>
                  </w:r>
                  <w:r w:rsidR="00C62EEA" w:rsidRPr="00E7597B">
                    <w:rPr>
                      <w:color w:val="auto"/>
                    </w:rPr>
                    <w:lastRenderedPageBreak/>
                    <w:t xml:space="preserve">Account Number, issued under the Income Tax Act, 1961(43 of 1961), central tax on supplies by all such registered persons is paid at the rate specified in column (2) under this notification. </w:t>
                  </w:r>
                </w:p>
                <w:p w:rsidR="00C62EEA" w:rsidRPr="00E7597B" w:rsidRDefault="00C62EEA" w:rsidP="00C62EEA">
                  <w:pPr>
                    <w:pStyle w:val="Default"/>
                    <w:rPr>
                      <w:color w:val="auto"/>
                    </w:rPr>
                  </w:pPr>
                  <w:r w:rsidRPr="00E7597B">
                    <w:rPr>
                      <w:color w:val="auto"/>
                    </w:rPr>
                    <w:t xml:space="preserve">3. The registered person shall not collect any tax from the recipient on supplies made by him nor shall he be entitled to any credit of input tax. </w:t>
                  </w:r>
                </w:p>
                <w:p w:rsidR="00C62EEA" w:rsidRPr="00E7597B" w:rsidRDefault="00C62EEA" w:rsidP="00C62EEA">
                  <w:pPr>
                    <w:pStyle w:val="Default"/>
                    <w:rPr>
                      <w:color w:val="auto"/>
                    </w:rPr>
                  </w:pPr>
                  <w:r w:rsidRPr="00E7597B">
                    <w:rPr>
                      <w:color w:val="auto"/>
                    </w:rPr>
                    <w:t xml:space="preserve">4. The registered person shall issue, instead of tax invoice, a bill of supply as referred to in clause (c) of sub-section (3) of section 31 of the said Act with particulars as prescribed in rule 49 of Central Goods and Services Tax Rules. </w:t>
                  </w:r>
                </w:p>
                <w:p w:rsidR="00C62EEA" w:rsidRPr="00E7597B" w:rsidRDefault="00C62EEA" w:rsidP="00C62EEA">
                  <w:pPr>
                    <w:pStyle w:val="Default"/>
                    <w:rPr>
                      <w:color w:val="auto"/>
                    </w:rPr>
                  </w:pPr>
                  <w:r w:rsidRPr="00E7597B">
                    <w:rPr>
                      <w:color w:val="auto"/>
                    </w:rPr>
                    <w:t xml:space="preserve">5. The registered person shall mention the following words at the top of the bill of supply, namely: - ‘taxable person paying tax in terms ofnotification No. 2/2019-Central Tax (Rate) dated 07.03.2019, not eligible to collect tax on supplies’. </w:t>
                  </w:r>
                </w:p>
                <w:p w:rsidR="00C62EEA" w:rsidRPr="00E7597B" w:rsidRDefault="00C62EEA" w:rsidP="00C62EEA">
                  <w:pPr>
                    <w:pStyle w:val="Default"/>
                    <w:rPr>
                      <w:color w:val="auto"/>
                    </w:rPr>
                  </w:pPr>
                  <w:r w:rsidRPr="00E7597B">
                    <w:rPr>
                      <w:color w:val="auto"/>
                    </w:rPr>
                    <w:t xml:space="preserve">6. The registered person opting to pay central tax at the rate of three percent under this notification shall be liable to pay central tax at the rate of three percent on all outward supplies specified in column (1) notwithstanding any other notification issued under sub-section (1) of section 9 or under section 11 of said Act. </w:t>
                  </w:r>
                </w:p>
                <w:p w:rsidR="00C62EEA" w:rsidRDefault="00C62EEA" w:rsidP="00C62EEA">
                  <w:pPr>
                    <w:pStyle w:val="Default"/>
                    <w:rPr>
                      <w:color w:val="auto"/>
                    </w:rPr>
                  </w:pPr>
                  <w:r w:rsidRPr="00E7597B">
                    <w:rPr>
                      <w:color w:val="auto"/>
                    </w:rPr>
                    <w:t xml:space="preserve">7. The registered person opting to pay central tax at the rate of three percent under this notification shall be liable to pay central tax on inward supplies on which he is liable to pay </w:t>
                  </w:r>
                  <w:r w:rsidRPr="00E7597B">
                    <w:rPr>
                      <w:color w:val="auto"/>
                    </w:rPr>
                    <w:lastRenderedPageBreak/>
                    <w:t xml:space="preserve">tax under sub-section (3) or, as the case may be, under sub-section (4) of section 9 of said Act at the applicable rates. </w:t>
                  </w:r>
                </w:p>
                <w:p w:rsidR="005C66ED" w:rsidRDefault="005C66ED" w:rsidP="00C62EEA">
                  <w:pPr>
                    <w:pStyle w:val="Default"/>
                    <w:rPr>
                      <w:color w:val="FF0000"/>
                    </w:rPr>
                  </w:pPr>
                  <w:r w:rsidRPr="005C66ED">
                    <w:rPr>
                      <w:color w:val="FF0000"/>
                    </w:rPr>
                    <w:t>*[8. Where any registered person who has availed of input tax credit opts to pay tax under this notification, he shall pay an amount, by way of debit in the electronic credit ledger or electronic cash ledger, equivalent to the credit of input tax in respect of inputs held in stock and inputs contained in semi-finished or finished goods held in stock and on capital goods as if the supply made under this notification attracts the provisions of section 18(4) of the said Act and the rules made there-under and after payment of such amount, the balance of input tax credit, if any, lying in his electronic credit ledger shall lapse.]</w:t>
                  </w:r>
                </w:p>
                <w:p w:rsidR="005C66ED" w:rsidRPr="005C66ED" w:rsidRDefault="005C66ED" w:rsidP="00C62EEA">
                  <w:pPr>
                    <w:pStyle w:val="Default"/>
                    <w:rPr>
                      <w:color w:val="FF0000"/>
                    </w:rPr>
                  </w:pPr>
                  <w:r>
                    <w:rPr>
                      <w:color w:val="FF0000"/>
                    </w:rPr>
                    <w:t>(</w:t>
                  </w:r>
                  <w:r w:rsidR="00E61F27">
                    <w:rPr>
                      <w:color w:val="FF0000"/>
                    </w:rPr>
                    <w:t>*</w:t>
                  </w:r>
                  <w:r>
                    <w:rPr>
                      <w:color w:val="FF0000"/>
                    </w:rPr>
                    <w:t>Inserted vide Notf. No.9/2019-CTR-Dt.29-03-2019</w:t>
                  </w:r>
                  <w:r w:rsidR="0084631B">
                    <w:rPr>
                      <w:color w:val="FF0000"/>
                    </w:rPr>
                    <w:t xml:space="preserve"> w.e.f 01-04-2019</w:t>
                  </w:r>
                  <w:r>
                    <w:rPr>
                      <w:color w:val="FF0000"/>
                    </w:rPr>
                    <w:t>)</w:t>
                  </w:r>
                </w:p>
                <w:p w:rsidR="00C62EEA" w:rsidRPr="00E7597B" w:rsidRDefault="00C62EEA" w:rsidP="00C62EEA">
                  <w:pPr>
                    <w:pStyle w:val="Default"/>
                    <w:rPr>
                      <w:color w:val="auto"/>
                    </w:rPr>
                  </w:pPr>
                  <w:r w:rsidRPr="00E7597B">
                    <w:rPr>
                      <w:b/>
                      <w:bCs/>
                      <w:i/>
                      <w:iCs/>
                      <w:color w:val="auto"/>
                    </w:rPr>
                    <w:t>Explanation</w:t>
                  </w:r>
                  <w:r w:rsidRPr="00E7597B">
                    <w:rPr>
                      <w:color w:val="auto"/>
                    </w:rPr>
                    <w:t xml:space="preserve">.-For the purposes of this notification, the expression “first supplies of goods or services or both” shall, for the purposes of determining eligibility of a person to pay tax under this notification, include the supplies from the first day of April of a financial year to the date from which he becomes liable for registration under the said Act but for the purpose of determination of tax payable under this notification </w:t>
                  </w:r>
                </w:p>
                <w:p w:rsidR="00C62EEA" w:rsidRPr="00E7597B" w:rsidRDefault="00C62EEA" w:rsidP="00C62EEA">
                  <w:pPr>
                    <w:pStyle w:val="Default"/>
                    <w:rPr>
                      <w:color w:val="auto"/>
                    </w:rPr>
                  </w:pPr>
                  <w:r w:rsidRPr="00E7597B">
                    <w:rPr>
                      <w:color w:val="auto"/>
                    </w:rPr>
                    <w:t xml:space="preserve">shall not include the supplies from the first day </w:t>
                  </w:r>
                  <w:r w:rsidRPr="00E7597B">
                    <w:rPr>
                      <w:color w:val="auto"/>
                    </w:rPr>
                    <w:lastRenderedPageBreak/>
                    <w:t xml:space="preserve">of April of a financial year to the date from which he becomes liable for registration under the Act. </w:t>
                  </w:r>
                </w:p>
                <w:p w:rsidR="00C62EEA" w:rsidRPr="00E7597B" w:rsidRDefault="00C62EEA" w:rsidP="00C62EEA">
                  <w:pPr>
                    <w:pStyle w:val="Default"/>
                    <w:rPr>
                      <w:color w:val="auto"/>
                    </w:rPr>
                  </w:pPr>
                </w:p>
              </w:tc>
            </w:tr>
          </w:tbl>
          <w:p w:rsidR="00C62EEA" w:rsidRPr="00E7597B" w:rsidRDefault="00C62EEA" w:rsidP="003F7CE2">
            <w:pPr>
              <w:pStyle w:val="Default"/>
              <w:rPr>
                <w:color w:val="auto"/>
                <w:sz w:val="23"/>
                <w:szCs w:val="23"/>
              </w:rPr>
            </w:pPr>
          </w:p>
        </w:tc>
      </w:tr>
    </w:tbl>
    <w:p w:rsidR="00DB1F6B" w:rsidRPr="00D17C24" w:rsidRDefault="00DB1F6B">
      <w:pPr>
        <w:spacing w:line="200" w:lineRule="exact"/>
        <w:rPr>
          <w:color w:val="FF0000"/>
          <w:sz w:val="20"/>
          <w:szCs w:val="20"/>
        </w:rPr>
      </w:pPr>
    </w:p>
    <w:p w:rsidR="00DB1F6B" w:rsidRPr="00E7597B" w:rsidRDefault="00C62EEA" w:rsidP="00C62EEA">
      <w:pPr>
        <w:spacing w:line="200" w:lineRule="exact"/>
        <w:jc w:val="center"/>
        <w:rPr>
          <w:sz w:val="24"/>
          <w:szCs w:val="24"/>
        </w:rPr>
      </w:pPr>
      <w:r w:rsidRPr="00E7597B">
        <w:rPr>
          <w:sz w:val="24"/>
          <w:szCs w:val="24"/>
        </w:rPr>
        <w:t>ANNEXURE</w:t>
      </w:r>
    </w:p>
    <w:p w:rsidR="00C62EEA" w:rsidRPr="00E7597B" w:rsidRDefault="00C62EEA" w:rsidP="00C62EEA">
      <w:pPr>
        <w:spacing w:line="200" w:lineRule="exact"/>
        <w:jc w:val="center"/>
        <w:rPr>
          <w:sz w:val="24"/>
          <w:szCs w:val="24"/>
        </w:rPr>
      </w:pPr>
    </w:p>
    <w:tbl>
      <w:tblPr>
        <w:tblStyle w:val="TableGrid"/>
        <w:tblW w:w="0" w:type="auto"/>
        <w:tblLook w:val="04A0"/>
      </w:tblPr>
      <w:tblGrid>
        <w:gridCol w:w="2999"/>
        <w:gridCol w:w="3004"/>
        <w:gridCol w:w="3239"/>
      </w:tblGrid>
      <w:tr w:rsidR="00C62EEA" w:rsidRPr="00E7597B" w:rsidTr="00C62EEA">
        <w:tc>
          <w:tcPr>
            <w:tcW w:w="3078" w:type="dxa"/>
          </w:tcPr>
          <w:tbl>
            <w:tblPr>
              <w:tblW w:w="0" w:type="auto"/>
              <w:tblBorders>
                <w:top w:val="nil"/>
                <w:left w:val="nil"/>
                <w:bottom w:val="nil"/>
                <w:right w:val="nil"/>
              </w:tblBorders>
              <w:tblLook w:val="0000"/>
            </w:tblPr>
            <w:tblGrid>
              <w:gridCol w:w="890"/>
              <w:gridCol w:w="222"/>
            </w:tblGrid>
            <w:tr w:rsidR="00C62EEA" w:rsidRPr="00E7597B">
              <w:trPr>
                <w:trHeight w:val="384"/>
              </w:trPr>
              <w:tc>
                <w:tcPr>
                  <w:tcW w:w="0" w:type="auto"/>
                </w:tcPr>
                <w:p w:rsidR="00C62EEA" w:rsidRPr="00E7597B" w:rsidRDefault="00C62EEA">
                  <w:pPr>
                    <w:pStyle w:val="Default"/>
                    <w:rPr>
                      <w:color w:val="auto"/>
                    </w:rPr>
                  </w:pPr>
                  <w:r w:rsidRPr="00E7597B">
                    <w:rPr>
                      <w:b/>
                      <w:bCs/>
                      <w:color w:val="auto"/>
                    </w:rPr>
                    <w:t xml:space="preserve">Sl. No. </w:t>
                  </w:r>
                </w:p>
              </w:tc>
              <w:tc>
                <w:tcPr>
                  <w:tcW w:w="0" w:type="auto"/>
                </w:tcPr>
                <w:p w:rsidR="00C62EEA" w:rsidRPr="00E7597B" w:rsidRDefault="00C62EEA">
                  <w:pPr>
                    <w:pStyle w:val="Default"/>
                    <w:rPr>
                      <w:color w:val="auto"/>
                    </w:rPr>
                  </w:pPr>
                </w:p>
              </w:tc>
            </w:tr>
          </w:tbl>
          <w:p w:rsidR="00C62EEA" w:rsidRPr="00E7597B" w:rsidRDefault="00C62EEA" w:rsidP="00C62EEA">
            <w:pPr>
              <w:spacing w:line="200" w:lineRule="exact"/>
              <w:jc w:val="center"/>
              <w:rPr>
                <w:sz w:val="24"/>
                <w:szCs w:val="24"/>
              </w:rPr>
            </w:pPr>
          </w:p>
        </w:tc>
        <w:tc>
          <w:tcPr>
            <w:tcW w:w="3079" w:type="dxa"/>
          </w:tcPr>
          <w:p w:rsidR="00C62EEA" w:rsidRPr="00E7597B" w:rsidRDefault="00C62EEA" w:rsidP="00C62EEA">
            <w:pPr>
              <w:spacing w:line="200" w:lineRule="exact"/>
              <w:jc w:val="center"/>
              <w:rPr>
                <w:sz w:val="24"/>
                <w:szCs w:val="24"/>
              </w:rPr>
            </w:pPr>
            <w:r w:rsidRPr="00E7597B">
              <w:rPr>
                <w:b/>
                <w:bCs/>
                <w:sz w:val="24"/>
                <w:szCs w:val="24"/>
              </w:rPr>
              <w:t>Tariff item, sub-heading, heading or Chapter</w:t>
            </w:r>
          </w:p>
        </w:tc>
        <w:tc>
          <w:tcPr>
            <w:tcW w:w="3079" w:type="dxa"/>
          </w:tcPr>
          <w:tbl>
            <w:tblPr>
              <w:tblW w:w="0" w:type="auto"/>
              <w:tblBorders>
                <w:top w:val="nil"/>
                <w:left w:val="nil"/>
                <w:bottom w:val="nil"/>
                <w:right w:val="nil"/>
              </w:tblBorders>
              <w:tblLook w:val="0000"/>
            </w:tblPr>
            <w:tblGrid>
              <w:gridCol w:w="1403"/>
            </w:tblGrid>
            <w:tr w:rsidR="00C62EEA" w:rsidRPr="00E7597B" w:rsidTr="003F7CE2">
              <w:trPr>
                <w:trHeight w:val="384"/>
              </w:trPr>
              <w:tc>
                <w:tcPr>
                  <w:tcW w:w="0" w:type="auto"/>
                </w:tcPr>
                <w:p w:rsidR="00C62EEA" w:rsidRPr="00E7597B" w:rsidRDefault="00C62EEA" w:rsidP="003F7CE2">
                  <w:pPr>
                    <w:pStyle w:val="Default"/>
                    <w:rPr>
                      <w:color w:val="auto"/>
                    </w:rPr>
                  </w:pPr>
                  <w:r w:rsidRPr="00E7597B">
                    <w:rPr>
                      <w:b/>
                      <w:bCs/>
                      <w:color w:val="auto"/>
                    </w:rPr>
                    <w:t xml:space="preserve">Description </w:t>
                  </w:r>
                </w:p>
              </w:tc>
            </w:tr>
          </w:tbl>
          <w:p w:rsidR="00C62EEA" w:rsidRPr="00E7597B" w:rsidRDefault="00C62EEA" w:rsidP="00C62EEA">
            <w:pPr>
              <w:spacing w:line="200" w:lineRule="exact"/>
              <w:jc w:val="center"/>
              <w:rPr>
                <w:sz w:val="24"/>
                <w:szCs w:val="24"/>
              </w:rPr>
            </w:pPr>
          </w:p>
        </w:tc>
      </w:tr>
      <w:tr w:rsidR="00C62EEA" w:rsidRPr="00E7597B" w:rsidTr="00C62EEA">
        <w:tc>
          <w:tcPr>
            <w:tcW w:w="3078" w:type="dxa"/>
          </w:tcPr>
          <w:p w:rsidR="00C62EEA" w:rsidRPr="00E7597B" w:rsidRDefault="00C62EEA">
            <w:pPr>
              <w:pStyle w:val="Default"/>
              <w:rPr>
                <w:b/>
                <w:bCs/>
                <w:color w:val="auto"/>
              </w:rPr>
            </w:pPr>
            <w:r w:rsidRPr="00E7597B">
              <w:rPr>
                <w:b/>
                <w:bCs/>
                <w:color w:val="auto"/>
              </w:rPr>
              <w:t>(1)</w:t>
            </w:r>
          </w:p>
        </w:tc>
        <w:tc>
          <w:tcPr>
            <w:tcW w:w="3079" w:type="dxa"/>
          </w:tcPr>
          <w:p w:rsidR="00C62EEA" w:rsidRPr="00E7597B" w:rsidRDefault="00C62EEA" w:rsidP="00C62EEA">
            <w:pPr>
              <w:spacing w:line="200" w:lineRule="exact"/>
              <w:jc w:val="center"/>
              <w:rPr>
                <w:b/>
                <w:bCs/>
                <w:sz w:val="24"/>
                <w:szCs w:val="24"/>
              </w:rPr>
            </w:pPr>
            <w:r w:rsidRPr="00E7597B">
              <w:rPr>
                <w:b/>
                <w:bCs/>
                <w:sz w:val="24"/>
                <w:szCs w:val="24"/>
              </w:rPr>
              <w:t>(2)</w:t>
            </w:r>
          </w:p>
        </w:tc>
        <w:tc>
          <w:tcPr>
            <w:tcW w:w="3079" w:type="dxa"/>
          </w:tcPr>
          <w:p w:rsidR="00C62EEA" w:rsidRPr="00E7597B" w:rsidRDefault="00C62EEA" w:rsidP="003F7CE2">
            <w:pPr>
              <w:pStyle w:val="Default"/>
              <w:rPr>
                <w:b/>
                <w:bCs/>
                <w:color w:val="auto"/>
              </w:rPr>
            </w:pPr>
            <w:r w:rsidRPr="00E7597B">
              <w:rPr>
                <w:b/>
                <w:bCs/>
                <w:color w:val="auto"/>
              </w:rPr>
              <w:t>(3)</w:t>
            </w:r>
          </w:p>
        </w:tc>
      </w:tr>
      <w:tr w:rsidR="00C62EEA" w:rsidRPr="00E7597B" w:rsidTr="00C62EEA">
        <w:tc>
          <w:tcPr>
            <w:tcW w:w="3078" w:type="dxa"/>
          </w:tcPr>
          <w:p w:rsidR="00C62EEA" w:rsidRPr="00E7597B" w:rsidRDefault="00C62EEA">
            <w:pPr>
              <w:pStyle w:val="Default"/>
              <w:rPr>
                <w:color w:val="auto"/>
              </w:rPr>
            </w:pPr>
            <w:r w:rsidRPr="00E7597B">
              <w:rPr>
                <w:color w:val="auto"/>
              </w:rPr>
              <w:t>1</w:t>
            </w:r>
          </w:p>
        </w:tc>
        <w:tc>
          <w:tcPr>
            <w:tcW w:w="3079" w:type="dxa"/>
          </w:tcPr>
          <w:p w:rsidR="00C62EEA" w:rsidRPr="00E7597B" w:rsidRDefault="00C62EEA" w:rsidP="00C62EEA">
            <w:pPr>
              <w:pStyle w:val="Default"/>
              <w:jc w:val="center"/>
              <w:rPr>
                <w:color w:val="auto"/>
              </w:rPr>
            </w:pPr>
            <w:r w:rsidRPr="00E7597B">
              <w:rPr>
                <w:color w:val="auto"/>
              </w:rPr>
              <w:t xml:space="preserve">2105 00 00 </w:t>
            </w:r>
          </w:p>
          <w:p w:rsidR="00C62EEA" w:rsidRPr="00E7597B" w:rsidRDefault="00C62EEA" w:rsidP="00C62EEA">
            <w:pPr>
              <w:spacing w:line="200" w:lineRule="exact"/>
              <w:jc w:val="center"/>
              <w:rPr>
                <w:b/>
                <w:bCs/>
                <w:sz w:val="24"/>
                <w:szCs w:val="24"/>
              </w:rPr>
            </w:pPr>
          </w:p>
        </w:tc>
        <w:tc>
          <w:tcPr>
            <w:tcW w:w="3079" w:type="dxa"/>
          </w:tcPr>
          <w:p w:rsidR="00C62EEA" w:rsidRPr="00E7597B" w:rsidRDefault="00C62EEA" w:rsidP="00C62EEA">
            <w:pPr>
              <w:pStyle w:val="Default"/>
              <w:rPr>
                <w:color w:val="auto"/>
              </w:rPr>
            </w:pPr>
            <w:r w:rsidRPr="00E7597B">
              <w:rPr>
                <w:color w:val="auto"/>
              </w:rPr>
              <w:t xml:space="preserve">Ice cream and other edible ice, whether or not containing cocoa. </w:t>
            </w:r>
          </w:p>
          <w:p w:rsidR="00C62EEA" w:rsidRPr="00E7597B" w:rsidRDefault="00C62EEA" w:rsidP="003F7CE2">
            <w:pPr>
              <w:pStyle w:val="Default"/>
              <w:rPr>
                <w:b/>
                <w:bCs/>
                <w:color w:val="auto"/>
              </w:rPr>
            </w:pPr>
          </w:p>
        </w:tc>
      </w:tr>
      <w:tr w:rsidR="00C62EEA" w:rsidRPr="00E7597B" w:rsidTr="00C62EEA">
        <w:tc>
          <w:tcPr>
            <w:tcW w:w="3078" w:type="dxa"/>
          </w:tcPr>
          <w:p w:rsidR="00C62EEA" w:rsidRPr="00E7597B" w:rsidRDefault="00C62EEA">
            <w:pPr>
              <w:pStyle w:val="Default"/>
              <w:rPr>
                <w:color w:val="auto"/>
              </w:rPr>
            </w:pPr>
            <w:r w:rsidRPr="00E7597B">
              <w:rPr>
                <w:color w:val="auto"/>
              </w:rPr>
              <w:t>2</w:t>
            </w:r>
          </w:p>
        </w:tc>
        <w:tc>
          <w:tcPr>
            <w:tcW w:w="3079" w:type="dxa"/>
          </w:tcPr>
          <w:p w:rsidR="00C62EEA" w:rsidRPr="00E7597B" w:rsidRDefault="00C62EEA" w:rsidP="00C62EEA">
            <w:pPr>
              <w:pStyle w:val="Default"/>
              <w:jc w:val="center"/>
              <w:rPr>
                <w:color w:val="auto"/>
              </w:rPr>
            </w:pPr>
            <w:r w:rsidRPr="00E7597B">
              <w:rPr>
                <w:color w:val="auto"/>
              </w:rPr>
              <w:t xml:space="preserve">2106 90 20 </w:t>
            </w:r>
          </w:p>
          <w:p w:rsidR="00C62EEA" w:rsidRPr="00E7597B" w:rsidRDefault="00C62EEA" w:rsidP="00C62EEA">
            <w:pPr>
              <w:spacing w:line="200" w:lineRule="exact"/>
              <w:jc w:val="center"/>
              <w:rPr>
                <w:b/>
                <w:bCs/>
                <w:sz w:val="24"/>
                <w:szCs w:val="24"/>
              </w:rPr>
            </w:pPr>
          </w:p>
        </w:tc>
        <w:tc>
          <w:tcPr>
            <w:tcW w:w="3079" w:type="dxa"/>
          </w:tcPr>
          <w:p w:rsidR="00C62EEA" w:rsidRPr="00E7597B" w:rsidRDefault="00C62EEA" w:rsidP="00C62EEA">
            <w:pPr>
              <w:pStyle w:val="Default"/>
              <w:rPr>
                <w:color w:val="auto"/>
              </w:rPr>
            </w:pPr>
            <w:r w:rsidRPr="00E7597B">
              <w:rPr>
                <w:color w:val="auto"/>
              </w:rPr>
              <w:t xml:space="preserve">Pan masala </w:t>
            </w:r>
          </w:p>
          <w:p w:rsidR="00C62EEA" w:rsidRPr="00E7597B" w:rsidRDefault="00C62EEA" w:rsidP="00C62EEA">
            <w:pPr>
              <w:pStyle w:val="Default"/>
              <w:rPr>
                <w:color w:val="auto"/>
              </w:rPr>
            </w:pPr>
          </w:p>
        </w:tc>
      </w:tr>
      <w:tr w:rsidR="00265309" w:rsidRPr="00E7597B" w:rsidTr="00C62EEA">
        <w:tc>
          <w:tcPr>
            <w:tcW w:w="3078" w:type="dxa"/>
          </w:tcPr>
          <w:p w:rsidR="00265309" w:rsidRPr="00265309" w:rsidRDefault="00265309">
            <w:pPr>
              <w:pStyle w:val="Default"/>
              <w:rPr>
                <w:color w:val="FF0000"/>
              </w:rPr>
            </w:pPr>
            <w:r w:rsidRPr="00265309">
              <w:rPr>
                <w:color w:val="FF0000"/>
              </w:rPr>
              <w:t>*</w:t>
            </w:r>
            <w:r>
              <w:rPr>
                <w:color w:val="FF0000"/>
              </w:rPr>
              <w:t>*</w:t>
            </w:r>
            <w:r w:rsidRPr="00265309">
              <w:rPr>
                <w:color w:val="FF0000"/>
              </w:rPr>
              <w:t>[2A</w:t>
            </w:r>
          </w:p>
        </w:tc>
        <w:tc>
          <w:tcPr>
            <w:tcW w:w="3079" w:type="dxa"/>
          </w:tcPr>
          <w:tbl>
            <w:tblPr>
              <w:tblW w:w="0" w:type="auto"/>
              <w:tblBorders>
                <w:top w:val="nil"/>
                <w:left w:val="nil"/>
                <w:bottom w:val="nil"/>
                <w:right w:val="nil"/>
              </w:tblBorders>
              <w:tblLook w:val="0000"/>
            </w:tblPr>
            <w:tblGrid>
              <w:gridCol w:w="1251"/>
            </w:tblGrid>
            <w:tr w:rsidR="00265309" w:rsidRPr="00265309">
              <w:trPr>
                <w:trHeight w:val="109"/>
              </w:trPr>
              <w:tc>
                <w:tcPr>
                  <w:tcW w:w="0" w:type="auto"/>
                </w:tcPr>
                <w:p w:rsidR="00265309" w:rsidRPr="00265309" w:rsidRDefault="00265309" w:rsidP="00265309">
                  <w:pPr>
                    <w:pStyle w:val="Default"/>
                    <w:jc w:val="center"/>
                    <w:rPr>
                      <w:color w:val="FF0000"/>
                      <w:sz w:val="23"/>
                      <w:szCs w:val="23"/>
                    </w:rPr>
                  </w:pPr>
                  <w:r w:rsidRPr="00265309">
                    <w:rPr>
                      <w:color w:val="FF0000"/>
                      <w:sz w:val="23"/>
                      <w:szCs w:val="23"/>
                    </w:rPr>
                    <w:t>2202 10 10</w:t>
                  </w:r>
                </w:p>
              </w:tc>
            </w:tr>
          </w:tbl>
          <w:p w:rsidR="00265309" w:rsidRPr="00265309" w:rsidRDefault="00265309" w:rsidP="00C62EEA">
            <w:pPr>
              <w:spacing w:line="200" w:lineRule="exact"/>
              <w:jc w:val="center"/>
              <w:rPr>
                <w:color w:val="FF0000"/>
                <w:sz w:val="24"/>
                <w:szCs w:val="24"/>
              </w:rPr>
            </w:pPr>
          </w:p>
        </w:tc>
        <w:tc>
          <w:tcPr>
            <w:tcW w:w="3079" w:type="dxa"/>
          </w:tcPr>
          <w:tbl>
            <w:tblPr>
              <w:tblW w:w="3023" w:type="dxa"/>
              <w:tblBorders>
                <w:top w:val="nil"/>
                <w:left w:val="nil"/>
                <w:bottom w:val="nil"/>
                <w:right w:val="nil"/>
              </w:tblBorders>
              <w:tblLook w:val="0000"/>
            </w:tblPr>
            <w:tblGrid>
              <w:gridCol w:w="3023"/>
            </w:tblGrid>
            <w:tr w:rsidR="00265309" w:rsidRPr="00265309" w:rsidTr="00265309">
              <w:trPr>
                <w:trHeight w:val="109"/>
              </w:trPr>
              <w:tc>
                <w:tcPr>
                  <w:tcW w:w="3023" w:type="dxa"/>
                </w:tcPr>
                <w:p w:rsidR="00265309" w:rsidRPr="00265309" w:rsidRDefault="00265309">
                  <w:pPr>
                    <w:pStyle w:val="Default"/>
                    <w:rPr>
                      <w:color w:val="FF0000"/>
                      <w:sz w:val="23"/>
                      <w:szCs w:val="23"/>
                    </w:rPr>
                  </w:pPr>
                  <w:r w:rsidRPr="00265309">
                    <w:rPr>
                      <w:color w:val="FF0000"/>
                    </w:rPr>
                    <w:t xml:space="preserve"> </w:t>
                  </w:r>
                  <w:r w:rsidRPr="00265309">
                    <w:rPr>
                      <w:color w:val="FF0000"/>
                      <w:sz w:val="23"/>
                      <w:szCs w:val="23"/>
                    </w:rPr>
                    <w:t>Aerated Water]</w:t>
                  </w:r>
                </w:p>
              </w:tc>
            </w:tr>
          </w:tbl>
          <w:p w:rsidR="00265309" w:rsidRPr="00265309" w:rsidRDefault="00265309" w:rsidP="00C62EEA">
            <w:pPr>
              <w:pStyle w:val="Default"/>
              <w:rPr>
                <w:color w:val="FF0000"/>
              </w:rPr>
            </w:pPr>
          </w:p>
        </w:tc>
      </w:tr>
      <w:tr w:rsidR="00C62EEA" w:rsidRPr="00E7597B" w:rsidTr="00C62EEA">
        <w:tc>
          <w:tcPr>
            <w:tcW w:w="3078" w:type="dxa"/>
          </w:tcPr>
          <w:p w:rsidR="00C62EEA" w:rsidRPr="00E7597B" w:rsidRDefault="00C62EEA">
            <w:pPr>
              <w:pStyle w:val="Default"/>
              <w:rPr>
                <w:color w:val="auto"/>
              </w:rPr>
            </w:pPr>
            <w:r w:rsidRPr="00E7597B">
              <w:rPr>
                <w:color w:val="auto"/>
              </w:rPr>
              <w:t>3</w:t>
            </w:r>
          </w:p>
        </w:tc>
        <w:tc>
          <w:tcPr>
            <w:tcW w:w="3079" w:type="dxa"/>
          </w:tcPr>
          <w:p w:rsidR="00C62EEA" w:rsidRPr="00E7597B" w:rsidRDefault="00C62EEA" w:rsidP="00C62EEA">
            <w:pPr>
              <w:spacing w:line="200" w:lineRule="exact"/>
              <w:jc w:val="center"/>
              <w:rPr>
                <w:sz w:val="24"/>
                <w:szCs w:val="24"/>
              </w:rPr>
            </w:pPr>
            <w:r w:rsidRPr="00E7597B">
              <w:rPr>
                <w:sz w:val="24"/>
                <w:szCs w:val="24"/>
              </w:rPr>
              <w:t>24</w:t>
            </w:r>
          </w:p>
        </w:tc>
        <w:tc>
          <w:tcPr>
            <w:tcW w:w="3079" w:type="dxa"/>
          </w:tcPr>
          <w:p w:rsidR="00C62EEA" w:rsidRPr="00E7597B" w:rsidRDefault="00C62EEA" w:rsidP="00C62EEA">
            <w:pPr>
              <w:pStyle w:val="Default"/>
              <w:rPr>
                <w:color w:val="auto"/>
              </w:rPr>
            </w:pPr>
            <w:r w:rsidRPr="00E7597B">
              <w:rPr>
                <w:color w:val="auto"/>
              </w:rPr>
              <w:t xml:space="preserve">All goods, i.e. Tobacco and manufactured tobacco substitutes </w:t>
            </w:r>
          </w:p>
        </w:tc>
      </w:tr>
    </w:tbl>
    <w:p w:rsidR="00C62EEA" w:rsidRPr="00E7597B" w:rsidRDefault="00C62EEA" w:rsidP="00C62EEA">
      <w:pPr>
        <w:spacing w:line="200" w:lineRule="exact"/>
        <w:jc w:val="center"/>
        <w:rPr>
          <w:sz w:val="24"/>
          <w:szCs w:val="24"/>
        </w:rPr>
      </w:pPr>
    </w:p>
    <w:p w:rsidR="00D17C24" w:rsidRPr="00E7597B" w:rsidRDefault="00D17C24" w:rsidP="00FD7E2C">
      <w:pPr>
        <w:pStyle w:val="Default"/>
        <w:spacing w:line="360" w:lineRule="auto"/>
        <w:rPr>
          <w:color w:val="auto"/>
        </w:rPr>
      </w:pPr>
      <w:r w:rsidRPr="00E7597B">
        <w:rPr>
          <w:color w:val="auto"/>
        </w:rPr>
        <w:t xml:space="preserve">2. In computing aggregate turnover in order to determine eligibility of a registered person to pay central tax at the rate of three percent under this notification, value of supply of exempt services by way of extending deposits, loans or advances in so far as the consideration is represented by way of interest or discount, shall not be taken into account. </w:t>
      </w:r>
    </w:p>
    <w:p w:rsidR="00D17C24" w:rsidRPr="00E7597B" w:rsidRDefault="00D17C24" w:rsidP="00FD7E2C">
      <w:pPr>
        <w:pStyle w:val="Default"/>
        <w:spacing w:line="360" w:lineRule="auto"/>
        <w:rPr>
          <w:color w:val="auto"/>
        </w:rPr>
      </w:pPr>
      <w:r w:rsidRPr="00E7597B">
        <w:rPr>
          <w:color w:val="auto"/>
        </w:rPr>
        <w:t xml:space="preserve">3. </w:t>
      </w:r>
      <w:r w:rsidRPr="00E7597B">
        <w:rPr>
          <w:i/>
          <w:iCs/>
          <w:color w:val="auto"/>
        </w:rPr>
        <w:t xml:space="preserve">Explanation. </w:t>
      </w:r>
      <w:r w:rsidRPr="00E7597B">
        <w:rPr>
          <w:color w:val="auto"/>
        </w:rPr>
        <w:t xml:space="preserve">–For the purpose of this notification, - </w:t>
      </w:r>
    </w:p>
    <w:p w:rsidR="00D17C24" w:rsidRPr="00E7597B" w:rsidRDefault="00D17C24" w:rsidP="00FD7E2C">
      <w:pPr>
        <w:pStyle w:val="Default"/>
        <w:spacing w:line="360" w:lineRule="auto"/>
        <w:rPr>
          <w:color w:val="auto"/>
        </w:rPr>
      </w:pPr>
      <w:r w:rsidRPr="00E7597B">
        <w:rPr>
          <w:color w:val="auto"/>
        </w:rPr>
        <w:t xml:space="preserve">(i) “tariff item”, “sub-heading”, “heading” and “chapter” shall mean respectively a tariff item, sub-heading, heading and chapters specified in the First Schedule to the Customs Tariff Act, 1975 (51 of 1975). </w:t>
      </w:r>
    </w:p>
    <w:p w:rsidR="00DB1F6B" w:rsidRDefault="00D17C24" w:rsidP="00FD7E2C">
      <w:pPr>
        <w:spacing w:line="360" w:lineRule="auto"/>
        <w:rPr>
          <w:sz w:val="24"/>
          <w:szCs w:val="24"/>
        </w:rPr>
      </w:pPr>
      <w:r w:rsidRPr="00E7597B">
        <w:rPr>
          <w:sz w:val="24"/>
          <w:szCs w:val="24"/>
        </w:rPr>
        <w:t>(ii) the rules for the interpretation of the First Schedule to the said Customs Tariff Act, 1975 (51 of 1975), including the Section and Chapter Notes and the General Explanatory Notes of the First Schedule shall, so far as may be, apply to the inter</w:t>
      </w:r>
      <w:r w:rsidR="00E7597B">
        <w:rPr>
          <w:sz w:val="24"/>
          <w:szCs w:val="24"/>
        </w:rPr>
        <w:t>pretation of this notification.</w:t>
      </w:r>
    </w:p>
    <w:p w:rsidR="00E61F27" w:rsidRDefault="00E61F27" w:rsidP="00FD7E2C">
      <w:pPr>
        <w:spacing w:line="360" w:lineRule="auto"/>
        <w:rPr>
          <w:color w:val="FF0000"/>
          <w:sz w:val="24"/>
          <w:szCs w:val="24"/>
        </w:rPr>
      </w:pPr>
      <w:r w:rsidRPr="00E61F27">
        <w:rPr>
          <w:color w:val="FF0000"/>
          <w:sz w:val="24"/>
          <w:szCs w:val="24"/>
        </w:rPr>
        <w:t>*[(iii) the Central Goods and Services Tax Rules, 2017, as applicable to a person paying tax under section 10 of the said Act shall, mutatis mutandis, apply to a person paying tax under this notification.]</w:t>
      </w:r>
    </w:p>
    <w:p w:rsidR="00E61F27" w:rsidRDefault="00E61F27" w:rsidP="00F23C77">
      <w:pPr>
        <w:pStyle w:val="Default"/>
        <w:rPr>
          <w:color w:val="FF0000"/>
        </w:rPr>
      </w:pPr>
      <w:r>
        <w:rPr>
          <w:color w:val="FF0000"/>
        </w:rPr>
        <w:t>(*Inserted vide Notf. No.9/2019-CTR-Dt.29-03-2019 w.e.f 01-04-2019)</w:t>
      </w:r>
    </w:p>
    <w:p w:rsidR="00265309" w:rsidRDefault="00265309" w:rsidP="00F23C77">
      <w:pPr>
        <w:pStyle w:val="Default"/>
        <w:rPr>
          <w:color w:val="FF0000"/>
        </w:rPr>
      </w:pPr>
      <w:r w:rsidRPr="00265309">
        <w:rPr>
          <w:color w:val="FF0000"/>
        </w:rPr>
        <w:t>(** Inserted vide Notification No. 18/2019, dated 30-09-2019 w.e.f 01-10-2019)</w:t>
      </w:r>
    </w:p>
    <w:p w:rsidR="001F4519" w:rsidRDefault="001F4519" w:rsidP="00F23C77">
      <w:pPr>
        <w:pStyle w:val="Default"/>
        <w:rPr>
          <w:color w:val="FF0000"/>
        </w:rPr>
      </w:pPr>
    </w:p>
    <w:p w:rsidR="001F4519" w:rsidRDefault="001F4519" w:rsidP="00F23C77">
      <w:pPr>
        <w:pStyle w:val="Default"/>
        <w:rPr>
          <w:color w:val="FF0000"/>
        </w:rPr>
      </w:pPr>
    </w:p>
    <w:p w:rsidR="001F4519" w:rsidRDefault="001F4519" w:rsidP="00F23C77">
      <w:pPr>
        <w:pStyle w:val="Default"/>
        <w:rPr>
          <w:color w:val="FF0000"/>
        </w:rPr>
      </w:pPr>
    </w:p>
    <w:p w:rsidR="001F4519" w:rsidRDefault="001F4519" w:rsidP="00F23C77">
      <w:pPr>
        <w:pStyle w:val="Default"/>
        <w:rPr>
          <w:color w:val="FF0000"/>
        </w:rPr>
      </w:pPr>
    </w:p>
    <w:p w:rsidR="001F4519" w:rsidRDefault="001F4519" w:rsidP="00F23C77">
      <w:pPr>
        <w:pStyle w:val="Default"/>
        <w:rPr>
          <w:color w:val="FF0000"/>
        </w:rPr>
      </w:pPr>
    </w:p>
    <w:p w:rsidR="001F4519" w:rsidRDefault="001F4519" w:rsidP="00F23C77">
      <w:pPr>
        <w:pStyle w:val="Default"/>
        <w:rPr>
          <w:color w:val="FF0000"/>
        </w:rPr>
      </w:pPr>
    </w:p>
    <w:p w:rsidR="001F4519" w:rsidRDefault="001F4519" w:rsidP="00F23C77">
      <w:pPr>
        <w:pStyle w:val="Default"/>
        <w:rPr>
          <w:color w:val="FF0000"/>
        </w:rPr>
      </w:pPr>
    </w:p>
    <w:p w:rsidR="001F4519" w:rsidRDefault="001F4519" w:rsidP="00F23C77">
      <w:pPr>
        <w:pStyle w:val="Default"/>
        <w:rPr>
          <w:color w:val="FF0000"/>
        </w:rPr>
      </w:pPr>
    </w:p>
    <w:p w:rsidR="001F4519" w:rsidRDefault="001F4519" w:rsidP="00F23C77">
      <w:pPr>
        <w:pStyle w:val="Default"/>
        <w:rPr>
          <w:color w:val="FF0000"/>
        </w:rPr>
      </w:pPr>
    </w:p>
    <w:p w:rsidR="001F4519" w:rsidRDefault="001F4519" w:rsidP="001F4519">
      <w:pPr>
        <w:pStyle w:val="Default"/>
      </w:pPr>
    </w:p>
    <w:p w:rsidR="001F4519" w:rsidRPr="001F4519" w:rsidRDefault="001F4519" w:rsidP="00937140">
      <w:pPr>
        <w:pStyle w:val="Default"/>
        <w:pBdr>
          <w:top w:val="single" w:sz="12" w:space="1" w:color="auto"/>
          <w:left w:val="single" w:sz="12" w:space="4" w:color="auto"/>
          <w:bottom w:val="single" w:sz="12" w:space="1" w:color="auto"/>
          <w:right w:val="single" w:sz="12" w:space="4" w:color="auto"/>
        </w:pBdr>
        <w:jc w:val="center"/>
        <w:rPr>
          <w:b/>
          <w:bCs/>
          <w:sz w:val="27"/>
          <w:szCs w:val="27"/>
        </w:rPr>
      </w:pPr>
      <w:r w:rsidRPr="001F4519">
        <w:rPr>
          <w:b/>
          <w:bCs/>
          <w:sz w:val="27"/>
          <w:szCs w:val="27"/>
        </w:rPr>
        <w:lastRenderedPageBreak/>
        <w:t>Notification No.19/2019-Central Tax (Rate)</w:t>
      </w:r>
    </w:p>
    <w:p w:rsidR="001F4519" w:rsidRDefault="001F4519" w:rsidP="00937140">
      <w:pPr>
        <w:pStyle w:val="Default"/>
        <w:pBdr>
          <w:top w:val="single" w:sz="12" w:space="1" w:color="auto"/>
          <w:left w:val="single" w:sz="12" w:space="4" w:color="auto"/>
          <w:bottom w:val="single" w:sz="12" w:space="1" w:color="auto"/>
          <w:right w:val="single" w:sz="12" w:space="4" w:color="auto"/>
        </w:pBdr>
        <w:jc w:val="right"/>
        <w:rPr>
          <w:sz w:val="23"/>
          <w:szCs w:val="23"/>
        </w:rPr>
      </w:pPr>
      <w:r>
        <w:rPr>
          <w:sz w:val="23"/>
          <w:szCs w:val="23"/>
        </w:rPr>
        <w:t>New Delhi, the 30</w:t>
      </w:r>
      <w:r>
        <w:rPr>
          <w:sz w:val="16"/>
          <w:szCs w:val="16"/>
        </w:rPr>
        <w:t xml:space="preserve">th </w:t>
      </w:r>
      <w:r>
        <w:rPr>
          <w:sz w:val="23"/>
          <w:szCs w:val="23"/>
        </w:rPr>
        <w:t xml:space="preserve">September, 2019 </w:t>
      </w:r>
    </w:p>
    <w:p w:rsidR="001F4519" w:rsidRDefault="001F4519" w:rsidP="00937140">
      <w:pPr>
        <w:pStyle w:val="Default"/>
        <w:pBdr>
          <w:top w:val="single" w:sz="12" w:space="1" w:color="auto"/>
          <w:left w:val="single" w:sz="12" w:space="4" w:color="auto"/>
          <w:bottom w:val="single" w:sz="12" w:space="1" w:color="auto"/>
          <w:right w:val="single" w:sz="12" w:space="4" w:color="auto"/>
        </w:pBdr>
        <w:jc w:val="both"/>
        <w:rPr>
          <w:sz w:val="23"/>
          <w:szCs w:val="23"/>
        </w:rPr>
      </w:pPr>
    </w:p>
    <w:p w:rsidR="001F4519" w:rsidRPr="001F4519" w:rsidRDefault="001F4519" w:rsidP="00937140">
      <w:pPr>
        <w:pStyle w:val="Default"/>
        <w:pBdr>
          <w:top w:val="single" w:sz="12" w:space="1" w:color="auto"/>
          <w:left w:val="single" w:sz="12" w:space="4" w:color="auto"/>
          <w:bottom w:val="single" w:sz="12" w:space="1" w:color="auto"/>
          <w:right w:val="single" w:sz="12" w:space="4" w:color="auto"/>
        </w:pBdr>
        <w:spacing w:line="360" w:lineRule="auto"/>
        <w:jc w:val="both"/>
      </w:pPr>
      <w:r w:rsidRPr="001F4519">
        <w:t xml:space="preserve">G.S.R. (E).- In exercise of the powers conferred by sub-section (1) of section 11 of the Central Goods and Services Tax Act, 2017 (12 of 2017), the Central Government, on being satisfied that it is necessary in the public interest so to do, on the recommendations of the Council, hereby exempts, all the goods supplied to the Food and Agricultural Organisation of the United Nations (FAO) for execution of projects listed below in the Annexure, from whole of the Central Tax leviable thereon under section 9 of the said Act, subject to the condition that an officer not below the rank of Deputy Secretary to the Government of India in the Ministry of Ministry of Agriculture and Farmers Welfare certifies, namely:- </w:t>
      </w:r>
    </w:p>
    <w:p w:rsidR="001F4519" w:rsidRPr="001F4519" w:rsidRDefault="001F4519" w:rsidP="00937140">
      <w:pPr>
        <w:pStyle w:val="Default"/>
        <w:pBdr>
          <w:top w:val="single" w:sz="12" w:space="1" w:color="auto"/>
          <w:left w:val="single" w:sz="12" w:space="4" w:color="auto"/>
          <w:bottom w:val="single" w:sz="12" w:space="1" w:color="auto"/>
          <w:right w:val="single" w:sz="12" w:space="4" w:color="auto"/>
        </w:pBdr>
        <w:spacing w:line="360" w:lineRule="auto"/>
        <w:jc w:val="both"/>
      </w:pPr>
      <w:r w:rsidRPr="001F4519">
        <w:t xml:space="preserve">(i) the quantity and description of the goods; and </w:t>
      </w:r>
    </w:p>
    <w:p w:rsidR="001F4519" w:rsidRPr="001F4519" w:rsidRDefault="001F4519" w:rsidP="00937140">
      <w:pPr>
        <w:pStyle w:val="Default"/>
        <w:pBdr>
          <w:top w:val="single" w:sz="12" w:space="1" w:color="auto"/>
          <w:left w:val="single" w:sz="12" w:space="4" w:color="auto"/>
          <w:bottom w:val="single" w:sz="12" w:space="1" w:color="auto"/>
          <w:right w:val="single" w:sz="12" w:space="4" w:color="auto"/>
        </w:pBdr>
        <w:spacing w:line="360" w:lineRule="auto"/>
        <w:jc w:val="both"/>
      </w:pPr>
      <w:r w:rsidRPr="001F4519">
        <w:t xml:space="preserve">(ii) that the said goods are intended for the purpose of use in execution of said projects. </w:t>
      </w:r>
    </w:p>
    <w:p w:rsidR="001F4519" w:rsidRPr="001F4519" w:rsidRDefault="001F4519" w:rsidP="00937140">
      <w:pPr>
        <w:pStyle w:val="Default"/>
        <w:pBdr>
          <w:top w:val="single" w:sz="12" w:space="1" w:color="auto"/>
          <w:left w:val="single" w:sz="12" w:space="4" w:color="auto"/>
          <w:bottom w:val="single" w:sz="12" w:space="1" w:color="auto"/>
          <w:right w:val="single" w:sz="12" w:space="4" w:color="auto"/>
        </w:pBdr>
        <w:spacing w:line="360" w:lineRule="auto"/>
        <w:jc w:val="both"/>
        <w:rPr>
          <w:b/>
          <w:bCs/>
          <w:i/>
          <w:iCs/>
        </w:rPr>
      </w:pPr>
    </w:p>
    <w:p w:rsidR="001F4519" w:rsidRPr="001F4519" w:rsidRDefault="001F4519" w:rsidP="00937140">
      <w:pPr>
        <w:pStyle w:val="Default"/>
        <w:pBdr>
          <w:top w:val="single" w:sz="12" w:space="1" w:color="auto"/>
          <w:left w:val="single" w:sz="12" w:space="4" w:color="auto"/>
          <w:bottom w:val="single" w:sz="12" w:space="1" w:color="auto"/>
          <w:right w:val="single" w:sz="12" w:space="4" w:color="auto"/>
        </w:pBdr>
        <w:spacing w:line="360" w:lineRule="auto"/>
        <w:jc w:val="both"/>
      </w:pPr>
      <w:r w:rsidRPr="001F4519">
        <w:rPr>
          <w:b/>
          <w:bCs/>
          <w:i/>
          <w:iCs/>
        </w:rPr>
        <w:t xml:space="preserve">ANNEXURE </w:t>
      </w:r>
    </w:p>
    <w:p w:rsidR="001F4519" w:rsidRPr="001F4519" w:rsidRDefault="001F4519" w:rsidP="00937140">
      <w:pPr>
        <w:pStyle w:val="Default"/>
        <w:pBdr>
          <w:top w:val="single" w:sz="12" w:space="1" w:color="auto"/>
          <w:left w:val="single" w:sz="12" w:space="4" w:color="auto"/>
          <w:bottom w:val="single" w:sz="12" w:space="1" w:color="auto"/>
          <w:right w:val="single" w:sz="12" w:space="4" w:color="auto"/>
        </w:pBdr>
        <w:spacing w:after="164" w:line="360" w:lineRule="auto"/>
        <w:jc w:val="both"/>
      </w:pPr>
      <w:r w:rsidRPr="001F4519">
        <w:t xml:space="preserve">(1) Strengthening Capacities for Nutrition-sensitive Agriculture and Food systems, </w:t>
      </w:r>
    </w:p>
    <w:p w:rsidR="001F4519" w:rsidRPr="001F4519" w:rsidRDefault="001F4519" w:rsidP="00937140">
      <w:pPr>
        <w:pStyle w:val="Default"/>
        <w:pBdr>
          <w:top w:val="single" w:sz="12" w:space="1" w:color="auto"/>
          <w:left w:val="single" w:sz="12" w:space="4" w:color="auto"/>
          <w:bottom w:val="single" w:sz="12" w:space="1" w:color="auto"/>
          <w:right w:val="single" w:sz="12" w:space="4" w:color="auto"/>
        </w:pBdr>
        <w:spacing w:line="360" w:lineRule="auto"/>
        <w:jc w:val="both"/>
      </w:pPr>
      <w:r w:rsidRPr="001F4519">
        <w:t xml:space="preserve">(2) Green Ag: Transforming Indian Agriculture for Global Environment benefits and the conservation of Critical Biodiversity and Forest landscape. </w:t>
      </w:r>
    </w:p>
    <w:p w:rsidR="001F4519" w:rsidRPr="001F4519" w:rsidRDefault="001F4519" w:rsidP="00937140">
      <w:pPr>
        <w:pStyle w:val="Default"/>
        <w:pBdr>
          <w:top w:val="single" w:sz="12" w:space="1" w:color="auto"/>
          <w:left w:val="single" w:sz="12" w:space="4" w:color="auto"/>
          <w:bottom w:val="single" w:sz="12" w:space="1" w:color="auto"/>
          <w:right w:val="single" w:sz="12" w:space="4" w:color="auto"/>
        </w:pBdr>
        <w:spacing w:line="360" w:lineRule="auto"/>
        <w:jc w:val="both"/>
      </w:pPr>
    </w:p>
    <w:p w:rsidR="001F4519" w:rsidRPr="00265309" w:rsidRDefault="001F4519" w:rsidP="00937140">
      <w:pPr>
        <w:pStyle w:val="Default"/>
        <w:pBdr>
          <w:top w:val="single" w:sz="12" w:space="1" w:color="auto"/>
          <w:left w:val="single" w:sz="12" w:space="4" w:color="auto"/>
          <w:bottom w:val="single" w:sz="12" w:space="1" w:color="auto"/>
          <w:right w:val="single" w:sz="12" w:space="4" w:color="auto"/>
        </w:pBdr>
        <w:spacing w:line="360" w:lineRule="auto"/>
        <w:jc w:val="both"/>
        <w:rPr>
          <w:color w:val="FF0000"/>
          <w:sz w:val="32"/>
          <w:szCs w:val="32"/>
        </w:rPr>
      </w:pPr>
      <w:r w:rsidRPr="001F4519">
        <w:t xml:space="preserve">2. This notification shall </w:t>
      </w:r>
      <w:r>
        <w:rPr>
          <w:sz w:val="23"/>
          <w:szCs w:val="23"/>
        </w:rPr>
        <w:t>come into force on the 1</w:t>
      </w:r>
      <w:r>
        <w:rPr>
          <w:sz w:val="16"/>
          <w:szCs w:val="16"/>
        </w:rPr>
        <w:t xml:space="preserve">st </w:t>
      </w:r>
      <w:r>
        <w:rPr>
          <w:sz w:val="23"/>
          <w:szCs w:val="23"/>
        </w:rPr>
        <w:t>day of October, 2019.</w:t>
      </w:r>
    </w:p>
    <w:sectPr w:rsidR="001F4519" w:rsidRPr="00265309" w:rsidSect="00DB1F6B">
      <w:pgSz w:w="11900" w:h="16838"/>
      <w:pgMar w:top="1440" w:right="1440" w:bottom="418"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FB8" w:rsidRDefault="00AE7FB8" w:rsidP="00A26C79">
      <w:r>
        <w:separator/>
      </w:r>
    </w:p>
  </w:endnote>
  <w:endnote w:type="continuationSeparator" w:id="1">
    <w:p w:rsidR="00AE7FB8" w:rsidRDefault="00AE7FB8" w:rsidP="00A26C7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altName w:val="Euphemia"/>
    <w:charset w:val="00"/>
    <w:family w:val="swiss"/>
    <w:pitch w:val="variable"/>
    <w:sig w:usb0="00000003" w:usb1="00000000" w:usb2="00003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87" w:rsidRDefault="009158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734"/>
      <w:docPartObj>
        <w:docPartGallery w:val="Page Numbers (Bottom of Page)"/>
        <w:docPartUnique/>
      </w:docPartObj>
    </w:sdtPr>
    <w:sdtContent>
      <w:sdt>
        <w:sdtPr>
          <w:id w:val="565050477"/>
          <w:docPartObj>
            <w:docPartGallery w:val="Page Numbers (Top of Page)"/>
            <w:docPartUnique/>
          </w:docPartObj>
        </w:sdtPr>
        <w:sdtContent>
          <w:p w:rsidR="00A26C79" w:rsidRDefault="00A26C79">
            <w:pPr>
              <w:pStyle w:val="Footer"/>
              <w:jc w:val="center"/>
            </w:pPr>
            <w:r>
              <w:t xml:space="preserve">Page </w:t>
            </w:r>
            <w:r w:rsidR="000636BF">
              <w:rPr>
                <w:b/>
                <w:sz w:val="24"/>
                <w:szCs w:val="24"/>
              </w:rPr>
              <w:fldChar w:fldCharType="begin"/>
            </w:r>
            <w:r>
              <w:rPr>
                <w:b/>
              </w:rPr>
              <w:instrText xml:space="preserve"> PAGE </w:instrText>
            </w:r>
            <w:r w:rsidR="000636BF">
              <w:rPr>
                <w:b/>
                <w:sz w:val="24"/>
                <w:szCs w:val="24"/>
              </w:rPr>
              <w:fldChar w:fldCharType="separate"/>
            </w:r>
            <w:r w:rsidR="00937140">
              <w:rPr>
                <w:b/>
                <w:noProof/>
              </w:rPr>
              <w:t>25</w:t>
            </w:r>
            <w:r w:rsidR="000636BF">
              <w:rPr>
                <w:b/>
                <w:sz w:val="24"/>
                <w:szCs w:val="24"/>
              </w:rPr>
              <w:fldChar w:fldCharType="end"/>
            </w:r>
            <w:r>
              <w:t xml:space="preserve"> of </w:t>
            </w:r>
            <w:r w:rsidR="000636BF">
              <w:rPr>
                <w:b/>
                <w:sz w:val="24"/>
                <w:szCs w:val="24"/>
              </w:rPr>
              <w:fldChar w:fldCharType="begin"/>
            </w:r>
            <w:r>
              <w:rPr>
                <w:b/>
              </w:rPr>
              <w:instrText xml:space="preserve"> NUMPAGES  </w:instrText>
            </w:r>
            <w:r w:rsidR="000636BF">
              <w:rPr>
                <w:b/>
                <w:sz w:val="24"/>
                <w:szCs w:val="24"/>
              </w:rPr>
              <w:fldChar w:fldCharType="separate"/>
            </w:r>
            <w:r w:rsidR="00937140">
              <w:rPr>
                <w:b/>
                <w:noProof/>
              </w:rPr>
              <w:t>25</w:t>
            </w:r>
            <w:r w:rsidR="000636BF">
              <w:rPr>
                <w:b/>
                <w:sz w:val="24"/>
                <w:szCs w:val="24"/>
              </w:rPr>
              <w:fldChar w:fldCharType="end"/>
            </w:r>
          </w:p>
        </w:sdtContent>
      </w:sdt>
    </w:sdtContent>
  </w:sdt>
  <w:p w:rsidR="00A26C79" w:rsidRDefault="00A26C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87" w:rsidRDefault="00915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FB8" w:rsidRDefault="00AE7FB8" w:rsidP="00A26C79">
      <w:r>
        <w:separator/>
      </w:r>
    </w:p>
  </w:footnote>
  <w:footnote w:type="continuationSeparator" w:id="1">
    <w:p w:rsidR="00AE7FB8" w:rsidRDefault="00AE7FB8" w:rsidP="00A26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87" w:rsidRDefault="000636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06220" o:spid="_x0000_s12290" type="#_x0000_t136" style="position:absolute;margin-left:0;margin-top:0;width:627pt;height:25.05pt;rotation:315;z-index:-251654144;mso-position-horizontal:center;mso-position-horizontal-relative:margin;mso-position-vertical:center;mso-position-vertical-relative:margin" o:allowincell="f" fillcolor="silver" stroked="f">
          <v:fill opacity=".5"/>
          <v:textpath style="font-family:&quot;Times New Roman&quot;;font-size:1pt" string="Concessional / Conditional CGST Rate Notification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87" w:rsidRDefault="000636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06221" o:spid="_x0000_s12291" type="#_x0000_t136" style="position:absolute;margin-left:0;margin-top:0;width:627pt;height:25.05pt;rotation:315;z-index:-251652096;mso-position-horizontal:center;mso-position-horizontal-relative:margin;mso-position-vertical:center;mso-position-vertical-relative:margin" o:allowincell="f" fillcolor="silver" stroked="f">
          <v:fill opacity=".5"/>
          <v:textpath style="font-family:&quot;Times New Roman&quot;;font-size:1pt" string="Concessional / Conditional CGST Rate Notification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87" w:rsidRDefault="000636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06219" o:spid="_x0000_s12289" type="#_x0000_t136" style="position:absolute;margin-left:0;margin-top:0;width:627pt;height:25.05pt;rotation:315;z-index:-251656192;mso-position-horizontal:center;mso-position-horizontal-relative:margin;mso-position-vertical:center;mso-position-vertical-relative:margin" o:allowincell="f" fillcolor="silver" stroked="f">
          <v:fill opacity=".5"/>
          <v:textpath style="font-family:&quot;Times New Roman&quot;;font-size:1pt" string="Concessional / Conditional CGST Rate Notification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B590F17C"/>
    <w:lvl w:ilvl="0" w:tplc="D31EAFD4">
      <w:start w:val="1"/>
      <w:numFmt w:val="decimal"/>
      <w:lvlText w:val="%1."/>
      <w:lvlJc w:val="left"/>
    </w:lvl>
    <w:lvl w:ilvl="1" w:tplc="DF82426A">
      <w:start w:val="1"/>
      <w:numFmt w:val="lowerLetter"/>
      <w:lvlText w:val="(%2)"/>
      <w:lvlJc w:val="left"/>
    </w:lvl>
    <w:lvl w:ilvl="2" w:tplc="425ADBC4">
      <w:start w:val="1"/>
      <w:numFmt w:val="lowerRoman"/>
      <w:lvlText w:val="(%3)"/>
      <w:lvlJc w:val="left"/>
    </w:lvl>
    <w:lvl w:ilvl="3" w:tplc="841C8E0C">
      <w:start w:val="1"/>
      <w:numFmt w:val="upperLetter"/>
      <w:lvlText w:val="(%4)"/>
      <w:lvlJc w:val="left"/>
    </w:lvl>
    <w:lvl w:ilvl="4" w:tplc="C778021E">
      <w:numFmt w:val="decimal"/>
      <w:lvlText w:val=""/>
      <w:lvlJc w:val="left"/>
    </w:lvl>
    <w:lvl w:ilvl="5" w:tplc="8F6C8540">
      <w:numFmt w:val="decimal"/>
      <w:lvlText w:val=""/>
      <w:lvlJc w:val="left"/>
    </w:lvl>
    <w:lvl w:ilvl="6" w:tplc="4C247ABA">
      <w:numFmt w:val="decimal"/>
      <w:lvlText w:val=""/>
      <w:lvlJc w:val="left"/>
    </w:lvl>
    <w:lvl w:ilvl="7" w:tplc="90B274B2">
      <w:numFmt w:val="decimal"/>
      <w:lvlText w:val=""/>
      <w:lvlJc w:val="left"/>
    </w:lvl>
    <w:lvl w:ilvl="8" w:tplc="6128AD76">
      <w:numFmt w:val="decimal"/>
      <w:lvlText w:val=""/>
      <w:lvlJc w:val="left"/>
    </w:lvl>
  </w:abstractNum>
  <w:abstractNum w:abstractNumId="1">
    <w:nsid w:val="00000124"/>
    <w:multiLevelType w:val="hybridMultilevel"/>
    <w:tmpl w:val="3120198A"/>
    <w:lvl w:ilvl="0" w:tplc="20469E98">
      <w:start w:val="1"/>
      <w:numFmt w:val="lowerLetter"/>
      <w:lvlText w:val="%1"/>
      <w:lvlJc w:val="left"/>
    </w:lvl>
    <w:lvl w:ilvl="1" w:tplc="9350FD84">
      <w:start w:val="1"/>
      <w:numFmt w:val="lowerLetter"/>
      <w:lvlText w:val="%2"/>
      <w:lvlJc w:val="left"/>
    </w:lvl>
    <w:lvl w:ilvl="2" w:tplc="741A7F68">
      <w:start w:val="2"/>
      <w:numFmt w:val="upperLetter"/>
      <w:lvlText w:val="(%3)"/>
      <w:lvlJc w:val="left"/>
    </w:lvl>
    <w:lvl w:ilvl="3" w:tplc="3FFADCDA">
      <w:start w:val="1"/>
      <w:numFmt w:val="lowerLetter"/>
      <w:lvlText w:val="%4"/>
      <w:lvlJc w:val="left"/>
    </w:lvl>
    <w:lvl w:ilvl="4" w:tplc="2780D912">
      <w:numFmt w:val="decimal"/>
      <w:lvlText w:val=""/>
      <w:lvlJc w:val="left"/>
    </w:lvl>
    <w:lvl w:ilvl="5" w:tplc="30301314">
      <w:numFmt w:val="decimal"/>
      <w:lvlText w:val=""/>
      <w:lvlJc w:val="left"/>
    </w:lvl>
    <w:lvl w:ilvl="6" w:tplc="37A892F6">
      <w:numFmt w:val="decimal"/>
      <w:lvlText w:val=""/>
      <w:lvlJc w:val="left"/>
    </w:lvl>
    <w:lvl w:ilvl="7" w:tplc="4F2A5FAC">
      <w:numFmt w:val="decimal"/>
      <w:lvlText w:val=""/>
      <w:lvlJc w:val="left"/>
    </w:lvl>
    <w:lvl w:ilvl="8" w:tplc="A2AACF56">
      <w:numFmt w:val="decimal"/>
      <w:lvlText w:val=""/>
      <w:lvlJc w:val="left"/>
    </w:lvl>
  </w:abstractNum>
  <w:abstractNum w:abstractNumId="2">
    <w:nsid w:val="0000074D"/>
    <w:multiLevelType w:val="hybridMultilevel"/>
    <w:tmpl w:val="146008A8"/>
    <w:lvl w:ilvl="0" w:tplc="69882714">
      <w:start w:val="3"/>
      <w:numFmt w:val="decimal"/>
      <w:lvlText w:val="(%1)"/>
      <w:lvlJc w:val="left"/>
    </w:lvl>
    <w:lvl w:ilvl="1" w:tplc="862A65DC">
      <w:numFmt w:val="decimal"/>
      <w:lvlText w:val=""/>
      <w:lvlJc w:val="left"/>
    </w:lvl>
    <w:lvl w:ilvl="2" w:tplc="23CCA748">
      <w:numFmt w:val="decimal"/>
      <w:lvlText w:val=""/>
      <w:lvlJc w:val="left"/>
    </w:lvl>
    <w:lvl w:ilvl="3" w:tplc="16A2934C">
      <w:numFmt w:val="decimal"/>
      <w:lvlText w:val=""/>
      <w:lvlJc w:val="left"/>
    </w:lvl>
    <w:lvl w:ilvl="4" w:tplc="6916D250">
      <w:numFmt w:val="decimal"/>
      <w:lvlText w:val=""/>
      <w:lvlJc w:val="left"/>
    </w:lvl>
    <w:lvl w:ilvl="5" w:tplc="EDCAEAA4">
      <w:numFmt w:val="decimal"/>
      <w:lvlText w:val=""/>
      <w:lvlJc w:val="left"/>
    </w:lvl>
    <w:lvl w:ilvl="6" w:tplc="4684980C">
      <w:numFmt w:val="decimal"/>
      <w:lvlText w:val=""/>
      <w:lvlJc w:val="left"/>
    </w:lvl>
    <w:lvl w:ilvl="7" w:tplc="9E1E7E10">
      <w:numFmt w:val="decimal"/>
      <w:lvlText w:val=""/>
      <w:lvlJc w:val="left"/>
    </w:lvl>
    <w:lvl w:ilvl="8" w:tplc="BEF8E4AE">
      <w:numFmt w:val="decimal"/>
      <w:lvlText w:val=""/>
      <w:lvlJc w:val="left"/>
    </w:lvl>
  </w:abstractNum>
  <w:abstractNum w:abstractNumId="3">
    <w:nsid w:val="00001547"/>
    <w:multiLevelType w:val="hybridMultilevel"/>
    <w:tmpl w:val="9F44795C"/>
    <w:lvl w:ilvl="0" w:tplc="29FE7FBC">
      <w:start w:val="5"/>
      <w:numFmt w:val="lowerLetter"/>
      <w:lvlText w:val="(%1)"/>
      <w:lvlJc w:val="left"/>
    </w:lvl>
    <w:lvl w:ilvl="1" w:tplc="DBF03876">
      <w:start w:val="1"/>
      <w:numFmt w:val="lowerRoman"/>
      <w:lvlText w:val="(%2)"/>
      <w:lvlJc w:val="left"/>
    </w:lvl>
    <w:lvl w:ilvl="2" w:tplc="7DBE7324">
      <w:start w:val="1"/>
      <w:numFmt w:val="upperLetter"/>
      <w:lvlText w:val="%3"/>
      <w:lvlJc w:val="left"/>
    </w:lvl>
    <w:lvl w:ilvl="3" w:tplc="A27AC758">
      <w:numFmt w:val="decimal"/>
      <w:lvlText w:val=""/>
      <w:lvlJc w:val="left"/>
    </w:lvl>
    <w:lvl w:ilvl="4" w:tplc="1E7A7EE6">
      <w:numFmt w:val="decimal"/>
      <w:lvlText w:val=""/>
      <w:lvlJc w:val="left"/>
    </w:lvl>
    <w:lvl w:ilvl="5" w:tplc="CE1695E0">
      <w:numFmt w:val="decimal"/>
      <w:lvlText w:val=""/>
      <w:lvlJc w:val="left"/>
    </w:lvl>
    <w:lvl w:ilvl="6" w:tplc="6178C2B2">
      <w:numFmt w:val="decimal"/>
      <w:lvlText w:val=""/>
      <w:lvlJc w:val="left"/>
    </w:lvl>
    <w:lvl w:ilvl="7" w:tplc="E1C29312">
      <w:numFmt w:val="decimal"/>
      <w:lvlText w:val=""/>
      <w:lvlJc w:val="left"/>
    </w:lvl>
    <w:lvl w:ilvl="8" w:tplc="A1140AF2">
      <w:numFmt w:val="decimal"/>
      <w:lvlText w:val=""/>
      <w:lvlJc w:val="left"/>
    </w:lvl>
  </w:abstractNum>
  <w:abstractNum w:abstractNumId="4">
    <w:nsid w:val="000026A6"/>
    <w:multiLevelType w:val="hybridMultilevel"/>
    <w:tmpl w:val="AC6ACC2C"/>
    <w:lvl w:ilvl="0" w:tplc="31726D32">
      <w:start w:val="2"/>
      <w:numFmt w:val="decimal"/>
      <w:lvlText w:val="%1."/>
      <w:lvlJc w:val="left"/>
    </w:lvl>
    <w:lvl w:ilvl="1" w:tplc="976C8D8A">
      <w:numFmt w:val="decimal"/>
      <w:lvlText w:val=""/>
      <w:lvlJc w:val="left"/>
    </w:lvl>
    <w:lvl w:ilvl="2" w:tplc="684ED5D0">
      <w:numFmt w:val="decimal"/>
      <w:lvlText w:val=""/>
      <w:lvlJc w:val="left"/>
    </w:lvl>
    <w:lvl w:ilvl="3" w:tplc="40542AE2">
      <w:numFmt w:val="decimal"/>
      <w:lvlText w:val=""/>
      <w:lvlJc w:val="left"/>
    </w:lvl>
    <w:lvl w:ilvl="4" w:tplc="A6908F42">
      <w:numFmt w:val="decimal"/>
      <w:lvlText w:val=""/>
      <w:lvlJc w:val="left"/>
    </w:lvl>
    <w:lvl w:ilvl="5" w:tplc="6B2CDF5C">
      <w:numFmt w:val="decimal"/>
      <w:lvlText w:val=""/>
      <w:lvlJc w:val="left"/>
    </w:lvl>
    <w:lvl w:ilvl="6" w:tplc="6010A0A4">
      <w:numFmt w:val="decimal"/>
      <w:lvlText w:val=""/>
      <w:lvlJc w:val="left"/>
    </w:lvl>
    <w:lvl w:ilvl="7" w:tplc="28908F58">
      <w:numFmt w:val="decimal"/>
      <w:lvlText w:val=""/>
      <w:lvlJc w:val="left"/>
    </w:lvl>
    <w:lvl w:ilvl="8" w:tplc="98CEB7B0">
      <w:numFmt w:val="decimal"/>
      <w:lvlText w:val=""/>
      <w:lvlJc w:val="left"/>
    </w:lvl>
  </w:abstractNum>
  <w:abstractNum w:abstractNumId="5">
    <w:nsid w:val="00002D12"/>
    <w:multiLevelType w:val="hybridMultilevel"/>
    <w:tmpl w:val="6B02B0D4"/>
    <w:lvl w:ilvl="0" w:tplc="21367190">
      <w:start w:val="2"/>
      <w:numFmt w:val="decimal"/>
      <w:lvlText w:val="(%1)"/>
      <w:lvlJc w:val="left"/>
    </w:lvl>
    <w:lvl w:ilvl="1" w:tplc="F9BC3C70">
      <w:numFmt w:val="decimal"/>
      <w:lvlText w:val=""/>
      <w:lvlJc w:val="left"/>
    </w:lvl>
    <w:lvl w:ilvl="2" w:tplc="E138D8C4">
      <w:numFmt w:val="decimal"/>
      <w:lvlText w:val=""/>
      <w:lvlJc w:val="left"/>
    </w:lvl>
    <w:lvl w:ilvl="3" w:tplc="767E1A10">
      <w:numFmt w:val="decimal"/>
      <w:lvlText w:val=""/>
      <w:lvlJc w:val="left"/>
    </w:lvl>
    <w:lvl w:ilvl="4" w:tplc="34202E10">
      <w:numFmt w:val="decimal"/>
      <w:lvlText w:val=""/>
      <w:lvlJc w:val="left"/>
    </w:lvl>
    <w:lvl w:ilvl="5" w:tplc="8CCAA7DC">
      <w:numFmt w:val="decimal"/>
      <w:lvlText w:val=""/>
      <w:lvlJc w:val="left"/>
    </w:lvl>
    <w:lvl w:ilvl="6" w:tplc="2BCEC41A">
      <w:numFmt w:val="decimal"/>
      <w:lvlText w:val=""/>
      <w:lvlJc w:val="left"/>
    </w:lvl>
    <w:lvl w:ilvl="7" w:tplc="D4160FF2">
      <w:numFmt w:val="decimal"/>
      <w:lvlText w:val=""/>
      <w:lvlJc w:val="left"/>
    </w:lvl>
    <w:lvl w:ilvl="8" w:tplc="303CE9F6">
      <w:numFmt w:val="decimal"/>
      <w:lvlText w:val=""/>
      <w:lvlJc w:val="left"/>
    </w:lvl>
  </w:abstractNum>
  <w:abstractNum w:abstractNumId="6">
    <w:nsid w:val="0000305E"/>
    <w:multiLevelType w:val="hybridMultilevel"/>
    <w:tmpl w:val="95AC8BD0"/>
    <w:lvl w:ilvl="0" w:tplc="45A2C94A">
      <w:start w:val="3"/>
      <w:numFmt w:val="lowerLetter"/>
      <w:lvlText w:val="(%1)"/>
      <w:lvlJc w:val="left"/>
    </w:lvl>
    <w:lvl w:ilvl="1" w:tplc="CFC2CFE2">
      <w:start w:val="9"/>
      <w:numFmt w:val="lowerLetter"/>
      <w:lvlText w:val="(%2)"/>
      <w:lvlJc w:val="left"/>
    </w:lvl>
    <w:lvl w:ilvl="2" w:tplc="D0BA09B0">
      <w:start w:val="1"/>
      <w:numFmt w:val="upperLetter"/>
      <w:lvlText w:val="(%3)"/>
      <w:lvlJc w:val="left"/>
    </w:lvl>
    <w:lvl w:ilvl="3" w:tplc="F176F1CC">
      <w:start w:val="1"/>
      <w:numFmt w:val="lowerLetter"/>
      <w:lvlText w:val="(%4)"/>
      <w:lvlJc w:val="left"/>
    </w:lvl>
    <w:lvl w:ilvl="4" w:tplc="C8B6ACBA">
      <w:numFmt w:val="decimal"/>
      <w:lvlText w:val=""/>
      <w:lvlJc w:val="left"/>
    </w:lvl>
    <w:lvl w:ilvl="5" w:tplc="FF2E2418">
      <w:numFmt w:val="decimal"/>
      <w:lvlText w:val=""/>
      <w:lvlJc w:val="left"/>
    </w:lvl>
    <w:lvl w:ilvl="6" w:tplc="EF22AFCA">
      <w:numFmt w:val="decimal"/>
      <w:lvlText w:val=""/>
      <w:lvlJc w:val="left"/>
    </w:lvl>
    <w:lvl w:ilvl="7" w:tplc="5A9C64E6">
      <w:numFmt w:val="decimal"/>
      <w:lvlText w:val=""/>
      <w:lvlJc w:val="left"/>
    </w:lvl>
    <w:lvl w:ilvl="8" w:tplc="6BA87D36">
      <w:numFmt w:val="decimal"/>
      <w:lvlText w:val=""/>
      <w:lvlJc w:val="left"/>
    </w:lvl>
  </w:abstractNum>
  <w:abstractNum w:abstractNumId="7">
    <w:nsid w:val="000039B3"/>
    <w:multiLevelType w:val="hybridMultilevel"/>
    <w:tmpl w:val="523C49B6"/>
    <w:lvl w:ilvl="0" w:tplc="392CC9B4">
      <w:start w:val="1"/>
      <w:numFmt w:val="decimal"/>
      <w:lvlText w:val="(%1)"/>
      <w:lvlJc w:val="left"/>
    </w:lvl>
    <w:lvl w:ilvl="1" w:tplc="903A693A">
      <w:numFmt w:val="decimal"/>
      <w:lvlText w:val=""/>
      <w:lvlJc w:val="left"/>
    </w:lvl>
    <w:lvl w:ilvl="2" w:tplc="73B8D952">
      <w:numFmt w:val="decimal"/>
      <w:lvlText w:val=""/>
      <w:lvlJc w:val="left"/>
    </w:lvl>
    <w:lvl w:ilvl="3" w:tplc="97A65FBA">
      <w:numFmt w:val="decimal"/>
      <w:lvlText w:val=""/>
      <w:lvlJc w:val="left"/>
    </w:lvl>
    <w:lvl w:ilvl="4" w:tplc="BF22220C">
      <w:numFmt w:val="decimal"/>
      <w:lvlText w:val=""/>
      <w:lvlJc w:val="left"/>
    </w:lvl>
    <w:lvl w:ilvl="5" w:tplc="B3263184">
      <w:numFmt w:val="decimal"/>
      <w:lvlText w:val=""/>
      <w:lvlJc w:val="left"/>
    </w:lvl>
    <w:lvl w:ilvl="6" w:tplc="E58CBC8A">
      <w:numFmt w:val="decimal"/>
      <w:lvlText w:val=""/>
      <w:lvlJc w:val="left"/>
    </w:lvl>
    <w:lvl w:ilvl="7" w:tplc="97CE30A6">
      <w:numFmt w:val="decimal"/>
      <w:lvlText w:val=""/>
      <w:lvlJc w:val="left"/>
    </w:lvl>
    <w:lvl w:ilvl="8" w:tplc="CA76BCEE">
      <w:numFmt w:val="decimal"/>
      <w:lvlText w:val=""/>
      <w:lvlJc w:val="left"/>
    </w:lvl>
  </w:abstractNum>
  <w:abstractNum w:abstractNumId="8">
    <w:nsid w:val="0000428B"/>
    <w:multiLevelType w:val="hybridMultilevel"/>
    <w:tmpl w:val="F73442FE"/>
    <w:lvl w:ilvl="0" w:tplc="5B0A0CD0">
      <w:start w:val="1"/>
      <w:numFmt w:val="decimal"/>
      <w:lvlText w:val="(%1)"/>
      <w:lvlJc w:val="left"/>
    </w:lvl>
    <w:lvl w:ilvl="1" w:tplc="CAA80B28">
      <w:numFmt w:val="decimal"/>
      <w:lvlText w:val=""/>
      <w:lvlJc w:val="left"/>
    </w:lvl>
    <w:lvl w:ilvl="2" w:tplc="56B85B86">
      <w:numFmt w:val="decimal"/>
      <w:lvlText w:val=""/>
      <w:lvlJc w:val="left"/>
    </w:lvl>
    <w:lvl w:ilvl="3" w:tplc="947CCBE6">
      <w:numFmt w:val="decimal"/>
      <w:lvlText w:val=""/>
      <w:lvlJc w:val="left"/>
    </w:lvl>
    <w:lvl w:ilvl="4" w:tplc="D58C1B2E">
      <w:numFmt w:val="decimal"/>
      <w:lvlText w:val=""/>
      <w:lvlJc w:val="left"/>
    </w:lvl>
    <w:lvl w:ilvl="5" w:tplc="01D223AE">
      <w:numFmt w:val="decimal"/>
      <w:lvlText w:val=""/>
      <w:lvlJc w:val="left"/>
    </w:lvl>
    <w:lvl w:ilvl="6" w:tplc="2D06A446">
      <w:numFmt w:val="decimal"/>
      <w:lvlText w:val=""/>
      <w:lvlJc w:val="left"/>
    </w:lvl>
    <w:lvl w:ilvl="7" w:tplc="92AA19A0">
      <w:numFmt w:val="decimal"/>
      <w:lvlText w:val=""/>
      <w:lvlJc w:val="left"/>
    </w:lvl>
    <w:lvl w:ilvl="8" w:tplc="751C4244">
      <w:numFmt w:val="decimal"/>
      <w:lvlText w:val=""/>
      <w:lvlJc w:val="left"/>
    </w:lvl>
  </w:abstractNum>
  <w:abstractNum w:abstractNumId="9">
    <w:nsid w:val="0000440D"/>
    <w:multiLevelType w:val="hybridMultilevel"/>
    <w:tmpl w:val="150827E6"/>
    <w:lvl w:ilvl="0" w:tplc="10469CBC">
      <w:start w:val="1"/>
      <w:numFmt w:val="lowerLetter"/>
      <w:lvlText w:val="%1"/>
      <w:lvlJc w:val="left"/>
    </w:lvl>
    <w:lvl w:ilvl="1" w:tplc="7C7E9322">
      <w:start w:val="2"/>
      <w:numFmt w:val="lowerRoman"/>
      <w:lvlText w:val="(%2)"/>
      <w:lvlJc w:val="left"/>
    </w:lvl>
    <w:lvl w:ilvl="2" w:tplc="F9444088">
      <w:numFmt w:val="decimal"/>
      <w:lvlText w:val=""/>
      <w:lvlJc w:val="left"/>
    </w:lvl>
    <w:lvl w:ilvl="3" w:tplc="20F82C82">
      <w:numFmt w:val="decimal"/>
      <w:lvlText w:val=""/>
      <w:lvlJc w:val="left"/>
    </w:lvl>
    <w:lvl w:ilvl="4" w:tplc="005641A0">
      <w:numFmt w:val="decimal"/>
      <w:lvlText w:val=""/>
      <w:lvlJc w:val="left"/>
    </w:lvl>
    <w:lvl w:ilvl="5" w:tplc="0742C7A2">
      <w:numFmt w:val="decimal"/>
      <w:lvlText w:val=""/>
      <w:lvlJc w:val="left"/>
    </w:lvl>
    <w:lvl w:ilvl="6" w:tplc="4A40E74E">
      <w:numFmt w:val="decimal"/>
      <w:lvlText w:val=""/>
      <w:lvlJc w:val="left"/>
    </w:lvl>
    <w:lvl w:ilvl="7" w:tplc="4100F1C2">
      <w:numFmt w:val="decimal"/>
      <w:lvlText w:val=""/>
      <w:lvlJc w:val="left"/>
    </w:lvl>
    <w:lvl w:ilvl="8" w:tplc="58CA8EC2">
      <w:numFmt w:val="decimal"/>
      <w:lvlText w:val=""/>
      <w:lvlJc w:val="left"/>
    </w:lvl>
  </w:abstractNum>
  <w:abstractNum w:abstractNumId="10">
    <w:nsid w:val="0000491C"/>
    <w:multiLevelType w:val="hybridMultilevel"/>
    <w:tmpl w:val="2DDEF0DC"/>
    <w:lvl w:ilvl="0" w:tplc="CDC0FE3C">
      <w:start w:val="4"/>
      <w:numFmt w:val="lowerLetter"/>
      <w:lvlText w:val="(%1)"/>
      <w:lvlJc w:val="left"/>
    </w:lvl>
    <w:lvl w:ilvl="1" w:tplc="E83CC8D8">
      <w:start w:val="1"/>
      <w:numFmt w:val="lowerRoman"/>
      <w:lvlText w:val="(%2)"/>
      <w:lvlJc w:val="left"/>
    </w:lvl>
    <w:lvl w:ilvl="2" w:tplc="C4C8C06E">
      <w:numFmt w:val="decimal"/>
      <w:lvlText w:val=""/>
      <w:lvlJc w:val="left"/>
    </w:lvl>
    <w:lvl w:ilvl="3" w:tplc="D40C47A6">
      <w:numFmt w:val="decimal"/>
      <w:lvlText w:val=""/>
      <w:lvlJc w:val="left"/>
    </w:lvl>
    <w:lvl w:ilvl="4" w:tplc="2B4A41F8">
      <w:numFmt w:val="decimal"/>
      <w:lvlText w:val=""/>
      <w:lvlJc w:val="left"/>
    </w:lvl>
    <w:lvl w:ilvl="5" w:tplc="4560C1BA">
      <w:numFmt w:val="decimal"/>
      <w:lvlText w:val=""/>
      <w:lvlJc w:val="left"/>
    </w:lvl>
    <w:lvl w:ilvl="6" w:tplc="9AD66950">
      <w:numFmt w:val="decimal"/>
      <w:lvlText w:val=""/>
      <w:lvlJc w:val="left"/>
    </w:lvl>
    <w:lvl w:ilvl="7" w:tplc="BFAE0D1A">
      <w:numFmt w:val="decimal"/>
      <w:lvlText w:val=""/>
      <w:lvlJc w:val="left"/>
    </w:lvl>
    <w:lvl w:ilvl="8" w:tplc="E788054A">
      <w:numFmt w:val="decimal"/>
      <w:lvlText w:val=""/>
      <w:lvlJc w:val="left"/>
    </w:lvl>
  </w:abstractNum>
  <w:abstractNum w:abstractNumId="11">
    <w:nsid w:val="00004D06"/>
    <w:multiLevelType w:val="hybridMultilevel"/>
    <w:tmpl w:val="4482C22A"/>
    <w:lvl w:ilvl="0" w:tplc="52EEEC2E">
      <w:start w:val="1"/>
      <w:numFmt w:val="lowerLetter"/>
      <w:lvlText w:val="%1"/>
      <w:lvlJc w:val="left"/>
    </w:lvl>
    <w:lvl w:ilvl="1" w:tplc="3CDC2E62">
      <w:start w:val="1"/>
      <w:numFmt w:val="lowerRoman"/>
      <w:lvlText w:val="%2"/>
      <w:lvlJc w:val="left"/>
    </w:lvl>
    <w:lvl w:ilvl="2" w:tplc="F0D4A41C">
      <w:start w:val="1"/>
      <w:numFmt w:val="upperLetter"/>
      <w:lvlText w:val="(%3)"/>
      <w:lvlJc w:val="left"/>
    </w:lvl>
    <w:lvl w:ilvl="3" w:tplc="74CC1F08">
      <w:numFmt w:val="decimal"/>
      <w:lvlText w:val=""/>
      <w:lvlJc w:val="left"/>
    </w:lvl>
    <w:lvl w:ilvl="4" w:tplc="C23E3EC2">
      <w:numFmt w:val="decimal"/>
      <w:lvlText w:val=""/>
      <w:lvlJc w:val="left"/>
    </w:lvl>
    <w:lvl w:ilvl="5" w:tplc="ED103340">
      <w:numFmt w:val="decimal"/>
      <w:lvlText w:val=""/>
      <w:lvlJc w:val="left"/>
    </w:lvl>
    <w:lvl w:ilvl="6" w:tplc="AF6A14A2">
      <w:numFmt w:val="decimal"/>
      <w:lvlText w:val=""/>
      <w:lvlJc w:val="left"/>
    </w:lvl>
    <w:lvl w:ilvl="7" w:tplc="116A8890">
      <w:numFmt w:val="decimal"/>
      <w:lvlText w:val=""/>
      <w:lvlJc w:val="left"/>
    </w:lvl>
    <w:lvl w:ilvl="8" w:tplc="7228DA02">
      <w:numFmt w:val="decimal"/>
      <w:lvlText w:val=""/>
      <w:lvlJc w:val="left"/>
    </w:lvl>
  </w:abstractNum>
  <w:abstractNum w:abstractNumId="12">
    <w:nsid w:val="00004DB7"/>
    <w:multiLevelType w:val="hybridMultilevel"/>
    <w:tmpl w:val="1ECCEAC8"/>
    <w:lvl w:ilvl="0" w:tplc="85267804">
      <w:start w:val="1"/>
      <w:numFmt w:val="lowerLetter"/>
      <w:lvlText w:val="%1"/>
      <w:lvlJc w:val="left"/>
    </w:lvl>
    <w:lvl w:ilvl="1" w:tplc="D0666876">
      <w:start w:val="2"/>
      <w:numFmt w:val="lowerRoman"/>
      <w:lvlText w:val="(%2)"/>
      <w:lvlJc w:val="left"/>
    </w:lvl>
    <w:lvl w:ilvl="2" w:tplc="EFD68E62">
      <w:start w:val="1"/>
      <w:numFmt w:val="upperLetter"/>
      <w:lvlText w:val="(%3)"/>
      <w:lvlJc w:val="left"/>
    </w:lvl>
    <w:lvl w:ilvl="3" w:tplc="CFB01426">
      <w:numFmt w:val="decimal"/>
      <w:lvlText w:val=""/>
      <w:lvlJc w:val="left"/>
    </w:lvl>
    <w:lvl w:ilvl="4" w:tplc="7696F54C">
      <w:numFmt w:val="decimal"/>
      <w:lvlText w:val=""/>
      <w:lvlJc w:val="left"/>
    </w:lvl>
    <w:lvl w:ilvl="5" w:tplc="21FAD116">
      <w:numFmt w:val="decimal"/>
      <w:lvlText w:val=""/>
      <w:lvlJc w:val="left"/>
    </w:lvl>
    <w:lvl w:ilvl="6" w:tplc="B03C827A">
      <w:numFmt w:val="decimal"/>
      <w:lvlText w:val=""/>
      <w:lvlJc w:val="left"/>
    </w:lvl>
    <w:lvl w:ilvl="7" w:tplc="192E6C2E">
      <w:numFmt w:val="decimal"/>
      <w:lvlText w:val=""/>
      <w:lvlJc w:val="left"/>
    </w:lvl>
    <w:lvl w:ilvl="8" w:tplc="8AD0B79E">
      <w:numFmt w:val="decimal"/>
      <w:lvlText w:val=""/>
      <w:lvlJc w:val="left"/>
    </w:lvl>
  </w:abstractNum>
  <w:abstractNum w:abstractNumId="13">
    <w:nsid w:val="00004DC8"/>
    <w:multiLevelType w:val="hybridMultilevel"/>
    <w:tmpl w:val="A856775C"/>
    <w:lvl w:ilvl="0" w:tplc="718217E4">
      <w:start w:val="6"/>
      <w:numFmt w:val="decimal"/>
      <w:lvlText w:val="(%1)"/>
      <w:lvlJc w:val="left"/>
    </w:lvl>
    <w:lvl w:ilvl="1" w:tplc="EF2C0C78">
      <w:numFmt w:val="decimal"/>
      <w:lvlText w:val=""/>
      <w:lvlJc w:val="left"/>
    </w:lvl>
    <w:lvl w:ilvl="2" w:tplc="C8AE3C8A">
      <w:numFmt w:val="decimal"/>
      <w:lvlText w:val=""/>
      <w:lvlJc w:val="left"/>
    </w:lvl>
    <w:lvl w:ilvl="3" w:tplc="E28CBDCE">
      <w:numFmt w:val="decimal"/>
      <w:lvlText w:val=""/>
      <w:lvlJc w:val="left"/>
    </w:lvl>
    <w:lvl w:ilvl="4" w:tplc="270086F0">
      <w:numFmt w:val="decimal"/>
      <w:lvlText w:val=""/>
      <w:lvlJc w:val="left"/>
    </w:lvl>
    <w:lvl w:ilvl="5" w:tplc="2DE2B10E">
      <w:numFmt w:val="decimal"/>
      <w:lvlText w:val=""/>
      <w:lvlJc w:val="left"/>
    </w:lvl>
    <w:lvl w:ilvl="6" w:tplc="F1A4BA1C">
      <w:numFmt w:val="decimal"/>
      <w:lvlText w:val=""/>
      <w:lvlJc w:val="left"/>
    </w:lvl>
    <w:lvl w:ilvl="7" w:tplc="68B0ABB0">
      <w:numFmt w:val="decimal"/>
      <w:lvlText w:val=""/>
      <w:lvlJc w:val="left"/>
    </w:lvl>
    <w:lvl w:ilvl="8" w:tplc="F81AAB5A">
      <w:numFmt w:val="decimal"/>
      <w:lvlText w:val=""/>
      <w:lvlJc w:val="left"/>
    </w:lvl>
  </w:abstractNum>
  <w:abstractNum w:abstractNumId="14">
    <w:nsid w:val="000054DE"/>
    <w:multiLevelType w:val="hybridMultilevel"/>
    <w:tmpl w:val="5CD822AE"/>
    <w:lvl w:ilvl="0" w:tplc="B948727A">
      <w:start w:val="4"/>
      <w:numFmt w:val="lowerRoman"/>
      <w:lvlText w:val="(%1)"/>
      <w:lvlJc w:val="left"/>
    </w:lvl>
    <w:lvl w:ilvl="1" w:tplc="474EE772">
      <w:numFmt w:val="decimal"/>
      <w:lvlText w:val=""/>
      <w:lvlJc w:val="left"/>
    </w:lvl>
    <w:lvl w:ilvl="2" w:tplc="A4945468">
      <w:numFmt w:val="decimal"/>
      <w:lvlText w:val=""/>
      <w:lvlJc w:val="left"/>
    </w:lvl>
    <w:lvl w:ilvl="3" w:tplc="864CB8CC">
      <w:numFmt w:val="decimal"/>
      <w:lvlText w:val=""/>
      <w:lvlJc w:val="left"/>
    </w:lvl>
    <w:lvl w:ilvl="4" w:tplc="1DC2E53E">
      <w:numFmt w:val="decimal"/>
      <w:lvlText w:val=""/>
      <w:lvlJc w:val="left"/>
    </w:lvl>
    <w:lvl w:ilvl="5" w:tplc="1568BC82">
      <w:numFmt w:val="decimal"/>
      <w:lvlText w:val=""/>
      <w:lvlJc w:val="left"/>
    </w:lvl>
    <w:lvl w:ilvl="6" w:tplc="4CBAFD08">
      <w:numFmt w:val="decimal"/>
      <w:lvlText w:val=""/>
      <w:lvlJc w:val="left"/>
    </w:lvl>
    <w:lvl w:ilvl="7" w:tplc="D86C217C">
      <w:numFmt w:val="decimal"/>
      <w:lvlText w:val=""/>
      <w:lvlJc w:val="left"/>
    </w:lvl>
    <w:lvl w:ilvl="8" w:tplc="D7E6342E">
      <w:numFmt w:val="decimal"/>
      <w:lvlText w:val=""/>
      <w:lvlJc w:val="left"/>
    </w:lvl>
  </w:abstractNum>
  <w:abstractNum w:abstractNumId="15">
    <w:nsid w:val="00006443"/>
    <w:multiLevelType w:val="hybridMultilevel"/>
    <w:tmpl w:val="2FB207FA"/>
    <w:lvl w:ilvl="0" w:tplc="5BA096A6">
      <w:start w:val="10"/>
      <w:numFmt w:val="decimal"/>
      <w:lvlText w:val="(%1)"/>
      <w:lvlJc w:val="left"/>
    </w:lvl>
    <w:lvl w:ilvl="1" w:tplc="C240995A">
      <w:numFmt w:val="decimal"/>
      <w:lvlText w:val=""/>
      <w:lvlJc w:val="left"/>
    </w:lvl>
    <w:lvl w:ilvl="2" w:tplc="9E4E8596">
      <w:numFmt w:val="decimal"/>
      <w:lvlText w:val=""/>
      <w:lvlJc w:val="left"/>
    </w:lvl>
    <w:lvl w:ilvl="3" w:tplc="3202E5D2">
      <w:numFmt w:val="decimal"/>
      <w:lvlText w:val=""/>
      <w:lvlJc w:val="left"/>
    </w:lvl>
    <w:lvl w:ilvl="4" w:tplc="46047A6A">
      <w:numFmt w:val="decimal"/>
      <w:lvlText w:val=""/>
      <w:lvlJc w:val="left"/>
    </w:lvl>
    <w:lvl w:ilvl="5" w:tplc="CFD6CDDC">
      <w:numFmt w:val="decimal"/>
      <w:lvlText w:val=""/>
      <w:lvlJc w:val="left"/>
    </w:lvl>
    <w:lvl w:ilvl="6" w:tplc="EBFCD618">
      <w:numFmt w:val="decimal"/>
      <w:lvlText w:val=""/>
      <w:lvlJc w:val="left"/>
    </w:lvl>
    <w:lvl w:ilvl="7" w:tplc="DDC43D14">
      <w:numFmt w:val="decimal"/>
      <w:lvlText w:val=""/>
      <w:lvlJc w:val="left"/>
    </w:lvl>
    <w:lvl w:ilvl="8" w:tplc="9394208E">
      <w:numFmt w:val="decimal"/>
      <w:lvlText w:val=""/>
      <w:lvlJc w:val="left"/>
    </w:lvl>
  </w:abstractNum>
  <w:abstractNum w:abstractNumId="16">
    <w:nsid w:val="000066BB"/>
    <w:multiLevelType w:val="hybridMultilevel"/>
    <w:tmpl w:val="2B9672C4"/>
    <w:lvl w:ilvl="0" w:tplc="6130D2F2">
      <w:start w:val="13"/>
      <w:numFmt w:val="decimal"/>
      <w:lvlText w:val="(%1)"/>
      <w:lvlJc w:val="left"/>
    </w:lvl>
    <w:lvl w:ilvl="1" w:tplc="298E790C">
      <w:numFmt w:val="decimal"/>
      <w:lvlText w:val=""/>
      <w:lvlJc w:val="left"/>
    </w:lvl>
    <w:lvl w:ilvl="2" w:tplc="3892938C">
      <w:numFmt w:val="decimal"/>
      <w:lvlText w:val=""/>
      <w:lvlJc w:val="left"/>
    </w:lvl>
    <w:lvl w:ilvl="3" w:tplc="C5E6A3A0">
      <w:numFmt w:val="decimal"/>
      <w:lvlText w:val=""/>
      <w:lvlJc w:val="left"/>
    </w:lvl>
    <w:lvl w:ilvl="4" w:tplc="D974B2A6">
      <w:numFmt w:val="decimal"/>
      <w:lvlText w:val=""/>
      <w:lvlJc w:val="left"/>
    </w:lvl>
    <w:lvl w:ilvl="5" w:tplc="0EF64E2A">
      <w:numFmt w:val="decimal"/>
      <w:lvlText w:val=""/>
      <w:lvlJc w:val="left"/>
    </w:lvl>
    <w:lvl w:ilvl="6" w:tplc="F662937A">
      <w:numFmt w:val="decimal"/>
      <w:lvlText w:val=""/>
      <w:lvlJc w:val="left"/>
    </w:lvl>
    <w:lvl w:ilvl="7" w:tplc="3CF2633A">
      <w:numFmt w:val="decimal"/>
      <w:lvlText w:val=""/>
      <w:lvlJc w:val="left"/>
    </w:lvl>
    <w:lvl w:ilvl="8" w:tplc="0E844636">
      <w:numFmt w:val="decimal"/>
      <w:lvlText w:val=""/>
      <w:lvlJc w:val="left"/>
    </w:lvl>
  </w:abstractNum>
  <w:abstractNum w:abstractNumId="17">
    <w:nsid w:val="0C3C1256"/>
    <w:multiLevelType w:val="hybridMultilevel"/>
    <w:tmpl w:val="6450CF54"/>
    <w:lvl w:ilvl="0" w:tplc="4290F186">
      <w:start w:val="1"/>
      <w:numFmt w:val="lowerLetter"/>
      <w:lvlText w:val="(%1)"/>
      <w:lvlJc w:val="left"/>
      <w:pPr>
        <w:ind w:left="108" w:hanging="432"/>
      </w:pPr>
      <w:rPr>
        <w:rFonts w:ascii="Times New Roman" w:eastAsia="Times New Roman" w:hAnsi="Times New Roman" w:cs="Times New Roman" w:hint="default"/>
        <w:spacing w:val="-13"/>
        <w:w w:val="99"/>
        <w:sz w:val="24"/>
        <w:szCs w:val="24"/>
      </w:rPr>
    </w:lvl>
    <w:lvl w:ilvl="1" w:tplc="57D4E960">
      <w:numFmt w:val="bullet"/>
      <w:lvlText w:val="•"/>
      <w:lvlJc w:val="left"/>
      <w:pPr>
        <w:ind w:left="401" w:hanging="432"/>
      </w:pPr>
      <w:rPr>
        <w:rFonts w:hint="default"/>
      </w:rPr>
    </w:lvl>
    <w:lvl w:ilvl="2" w:tplc="B50290C6">
      <w:numFmt w:val="bullet"/>
      <w:lvlText w:val="•"/>
      <w:lvlJc w:val="left"/>
      <w:pPr>
        <w:ind w:left="702" w:hanging="432"/>
      </w:pPr>
      <w:rPr>
        <w:rFonts w:hint="default"/>
      </w:rPr>
    </w:lvl>
    <w:lvl w:ilvl="3" w:tplc="91607716">
      <w:numFmt w:val="bullet"/>
      <w:lvlText w:val="•"/>
      <w:lvlJc w:val="left"/>
      <w:pPr>
        <w:ind w:left="1003" w:hanging="432"/>
      </w:pPr>
      <w:rPr>
        <w:rFonts w:hint="default"/>
      </w:rPr>
    </w:lvl>
    <w:lvl w:ilvl="4" w:tplc="EA10FD64">
      <w:numFmt w:val="bullet"/>
      <w:lvlText w:val="•"/>
      <w:lvlJc w:val="left"/>
      <w:pPr>
        <w:ind w:left="1304" w:hanging="432"/>
      </w:pPr>
      <w:rPr>
        <w:rFonts w:hint="default"/>
      </w:rPr>
    </w:lvl>
    <w:lvl w:ilvl="5" w:tplc="8F588862">
      <w:numFmt w:val="bullet"/>
      <w:lvlText w:val="•"/>
      <w:lvlJc w:val="left"/>
      <w:pPr>
        <w:ind w:left="1605" w:hanging="432"/>
      </w:pPr>
      <w:rPr>
        <w:rFonts w:hint="default"/>
      </w:rPr>
    </w:lvl>
    <w:lvl w:ilvl="6" w:tplc="BD6A328C">
      <w:numFmt w:val="bullet"/>
      <w:lvlText w:val="•"/>
      <w:lvlJc w:val="left"/>
      <w:pPr>
        <w:ind w:left="1906" w:hanging="432"/>
      </w:pPr>
      <w:rPr>
        <w:rFonts w:hint="default"/>
      </w:rPr>
    </w:lvl>
    <w:lvl w:ilvl="7" w:tplc="8FE8482C">
      <w:numFmt w:val="bullet"/>
      <w:lvlText w:val="•"/>
      <w:lvlJc w:val="left"/>
      <w:pPr>
        <w:ind w:left="2207" w:hanging="432"/>
      </w:pPr>
      <w:rPr>
        <w:rFonts w:hint="default"/>
      </w:rPr>
    </w:lvl>
    <w:lvl w:ilvl="8" w:tplc="393ADA60">
      <w:numFmt w:val="bullet"/>
      <w:lvlText w:val="•"/>
      <w:lvlJc w:val="left"/>
      <w:pPr>
        <w:ind w:left="2508" w:hanging="432"/>
      </w:pPr>
      <w:rPr>
        <w:rFonts w:hint="default"/>
      </w:rPr>
    </w:lvl>
  </w:abstractNum>
  <w:abstractNum w:abstractNumId="18">
    <w:nsid w:val="110475D2"/>
    <w:multiLevelType w:val="hybridMultilevel"/>
    <w:tmpl w:val="B35ECD52"/>
    <w:lvl w:ilvl="0" w:tplc="7570B072">
      <w:start w:val="1"/>
      <w:numFmt w:val="lowerRoman"/>
      <w:lvlText w:val="(%1)"/>
      <w:lvlJc w:val="left"/>
      <w:pPr>
        <w:ind w:left="108" w:hanging="353"/>
      </w:pPr>
      <w:rPr>
        <w:rFonts w:hint="default"/>
        <w:spacing w:val="-30"/>
        <w:w w:val="99"/>
        <w:highlight w:val="lightGray"/>
      </w:rPr>
    </w:lvl>
    <w:lvl w:ilvl="1" w:tplc="7AE0617C">
      <w:numFmt w:val="bullet"/>
      <w:lvlText w:val="•"/>
      <w:lvlJc w:val="left"/>
      <w:pPr>
        <w:ind w:left="429" w:hanging="353"/>
      </w:pPr>
      <w:rPr>
        <w:rFonts w:hint="default"/>
      </w:rPr>
    </w:lvl>
    <w:lvl w:ilvl="2" w:tplc="58624220">
      <w:numFmt w:val="bullet"/>
      <w:lvlText w:val="•"/>
      <w:lvlJc w:val="left"/>
      <w:pPr>
        <w:ind w:left="758" w:hanging="353"/>
      </w:pPr>
      <w:rPr>
        <w:rFonts w:hint="default"/>
      </w:rPr>
    </w:lvl>
    <w:lvl w:ilvl="3" w:tplc="48F8BC78">
      <w:numFmt w:val="bullet"/>
      <w:lvlText w:val="•"/>
      <w:lvlJc w:val="left"/>
      <w:pPr>
        <w:ind w:left="1088" w:hanging="353"/>
      </w:pPr>
      <w:rPr>
        <w:rFonts w:hint="default"/>
      </w:rPr>
    </w:lvl>
    <w:lvl w:ilvl="4" w:tplc="C2720CFC">
      <w:numFmt w:val="bullet"/>
      <w:lvlText w:val="•"/>
      <w:lvlJc w:val="left"/>
      <w:pPr>
        <w:ind w:left="1417" w:hanging="353"/>
      </w:pPr>
      <w:rPr>
        <w:rFonts w:hint="default"/>
      </w:rPr>
    </w:lvl>
    <w:lvl w:ilvl="5" w:tplc="7222F71E">
      <w:numFmt w:val="bullet"/>
      <w:lvlText w:val="•"/>
      <w:lvlJc w:val="left"/>
      <w:pPr>
        <w:ind w:left="1747" w:hanging="353"/>
      </w:pPr>
      <w:rPr>
        <w:rFonts w:hint="default"/>
      </w:rPr>
    </w:lvl>
    <w:lvl w:ilvl="6" w:tplc="C452278A">
      <w:numFmt w:val="bullet"/>
      <w:lvlText w:val="•"/>
      <w:lvlJc w:val="left"/>
      <w:pPr>
        <w:ind w:left="2076" w:hanging="353"/>
      </w:pPr>
      <w:rPr>
        <w:rFonts w:hint="default"/>
      </w:rPr>
    </w:lvl>
    <w:lvl w:ilvl="7" w:tplc="599AC7CC">
      <w:numFmt w:val="bullet"/>
      <w:lvlText w:val="•"/>
      <w:lvlJc w:val="left"/>
      <w:pPr>
        <w:ind w:left="2405" w:hanging="353"/>
      </w:pPr>
      <w:rPr>
        <w:rFonts w:hint="default"/>
      </w:rPr>
    </w:lvl>
    <w:lvl w:ilvl="8" w:tplc="656C7412">
      <w:numFmt w:val="bullet"/>
      <w:lvlText w:val="•"/>
      <w:lvlJc w:val="left"/>
      <w:pPr>
        <w:ind w:left="2735" w:hanging="353"/>
      </w:pPr>
      <w:rPr>
        <w:rFonts w:hint="default"/>
      </w:rPr>
    </w:lvl>
  </w:abstractNum>
  <w:abstractNum w:abstractNumId="19">
    <w:nsid w:val="19324C80"/>
    <w:multiLevelType w:val="hybridMultilevel"/>
    <w:tmpl w:val="784EA284"/>
    <w:lvl w:ilvl="0" w:tplc="457279B8">
      <w:start w:val="1"/>
      <w:numFmt w:val="decimal"/>
      <w:lvlText w:val="(%1)"/>
      <w:lvlJc w:val="left"/>
      <w:pPr>
        <w:ind w:left="1120" w:hanging="720"/>
      </w:pPr>
      <w:rPr>
        <w:rFonts w:ascii="Times New Roman" w:eastAsia="Times New Roman" w:hAnsi="Times New Roman" w:cs="Times New Roman" w:hint="default"/>
        <w:color w:val="auto"/>
        <w:spacing w:val="-4"/>
        <w:w w:val="99"/>
        <w:sz w:val="24"/>
        <w:szCs w:val="24"/>
      </w:rPr>
    </w:lvl>
    <w:lvl w:ilvl="1" w:tplc="3BEE9308">
      <w:numFmt w:val="bullet"/>
      <w:lvlText w:val="•"/>
      <w:lvlJc w:val="left"/>
      <w:pPr>
        <w:ind w:left="1996" w:hanging="720"/>
      </w:pPr>
      <w:rPr>
        <w:rFonts w:hint="default"/>
      </w:rPr>
    </w:lvl>
    <w:lvl w:ilvl="2" w:tplc="3DCC1D22">
      <w:numFmt w:val="bullet"/>
      <w:lvlText w:val="•"/>
      <w:lvlJc w:val="left"/>
      <w:pPr>
        <w:ind w:left="2873" w:hanging="720"/>
      </w:pPr>
      <w:rPr>
        <w:rFonts w:hint="default"/>
      </w:rPr>
    </w:lvl>
    <w:lvl w:ilvl="3" w:tplc="FAF0570A">
      <w:numFmt w:val="bullet"/>
      <w:lvlText w:val="•"/>
      <w:lvlJc w:val="left"/>
      <w:pPr>
        <w:ind w:left="3749" w:hanging="720"/>
      </w:pPr>
      <w:rPr>
        <w:rFonts w:hint="default"/>
      </w:rPr>
    </w:lvl>
    <w:lvl w:ilvl="4" w:tplc="AA5868C2">
      <w:numFmt w:val="bullet"/>
      <w:lvlText w:val="•"/>
      <w:lvlJc w:val="left"/>
      <w:pPr>
        <w:ind w:left="4626" w:hanging="720"/>
      </w:pPr>
      <w:rPr>
        <w:rFonts w:hint="default"/>
      </w:rPr>
    </w:lvl>
    <w:lvl w:ilvl="5" w:tplc="3646834A">
      <w:numFmt w:val="bullet"/>
      <w:lvlText w:val="•"/>
      <w:lvlJc w:val="left"/>
      <w:pPr>
        <w:ind w:left="5503" w:hanging="720"/>
      </w:pPr>
      <w:rPr>
        <w:rFonts w:hint="default"/>
      </w:rPr>
    </w:lvl>
    <w:lvl w:ilvl="6" w:tplc="229867D4">
      <w:numFmt w:val="bullet"/>
      <w:lvlText w:val="•"/>
      <w:lvlJc w:val="left"/>
      <w:pPr>
        <w:ind w:left="6379" w:hanging="720"/>
      </w:pPr>
      <w:rPr>
        <w:rFonts w:hint="default"/>
      </w:rPr>
    </w:lvl>
    <w:lvl w:ilvl="7" w:tplc="BBA66808">
      <w:numFmt w:val="bullet"/>
      <w:lvlText w:val="•"/>
      <w:lvlJc w:val="left"/>
      <w:pPr>
        <w:ind w:left="7256" w:hanging="720"/>
      </w:pPr>
      <w:rPr>
        <w:rFonts w:hint="default"/>
      </w:rPr>
    </w:lvl>
    <w:lvl w:ilvl="8" w:tplc="79B0F582">
      <w:numFmt w:val="bullet"/>
      <w:lvlText w:val="•"/>
      <w:lvlJc w:val="left"/>
      <w:pPr>
        <w:ind w:left="8133" w:hanging="720"/>
      </w:pPr>
      <w:rPr>
        <w:rFonts w:hint="default"/>
      </w:rPr>
    </w:lvl>
  </w:abstractNum>
  <w:abstractNum w:abstractNumId="20">
    <w:nsid w:val="194240D3"/>
    <w:multiLevelType w:val="hybridMultilevel"/>
    <w:tmpl w:val="5366FB9E"/>
    <w:lvl w:ilvl="0" w:tplc="A32C440A">
      <w:start w:val="1"/>
      <w:numFmt w:val="lowerLetter"/>
      <w:lvlText w:val="(%1)"/>
      <w:lvlJc w:val="left"/>
      <w:pPr>
        <w:ind w:left="108" w:hanging="564"/>
      </w:pPr>
      <w:rPr>
        <w:rFonts w:ascii="Times New Roman" w:eastAsia="Times New Roman" w:hAnsi="Times New Roman" w:cs="Times New Roman" w:hint="default"/>
        <w:spacing w:val="-30"/>
        <w:w w:val="99"/>
        <w:sz w:val="24"/>
        <w:szCs w:val="24"/>
      </w:rPr>
    </w:lvl>
    <w:lvl w:ilvl="1" w:tplc="8D744378">
      <w:numFmt w:val="bullet"/>
      <w:lvlText w:val="•"/>
      <w:lvlJc w:val="left"/>
      <w:pPr>
        <w:ind w:left="429" w:hanging="564"/>
      </w:pPr>
      <w:rPr>
        <w:rFonts w:hint="default"/>
      </w:rPr>
    </w:lvl>
    <w:lvl w:ilvl="2" w:tplc="E244E618">
      <w:numFmt w:val="bullet"/>
      <w:lvlText w:val="•"/>
      <w:lvlJc w:val="left"/>
      <w:pPr>
        <w:ind w:left="758" w:hanging="564"/>
      </w:pPr>
      <w:rPr>
        <w:rFonts w:hint="default"/>
      </w:rPr>
    </w:lvl>
    <w:lvl w:ilvl="3" w:tplc="A3A0A012">
      <w:numFmt w:val="bullet"/>
      <w:lvlText w:val="•"/>
      <w:lvlJc w:val="left"/>
      <w:pPr>
        <w:ind w:left="1088" w:hanging="564"/>
      </w:pPr>
      <w:rPr>
        <w:rFonts w:hint="default"/>
      </w:rPr>
    </w:lvl>
    <w:lvl w:ilvl="4" w:tplc="732E380E">
      <w:numFmt w:val="bullet"/>
      <w:lvlText w:val="•"/>
      <w:lvlJc w:val="left"/>
      <w:pPr>
        <w:ind w:left="1417" w:hanging="564"/>
      </w:pPr>
      <w:rPr>
        <w:rFonts w:hint="default"/>
      </w:rPr>
    </w:lvl>
    <w:lvl w:ilvl="5" w:tplc="FF60A4D2">
      <w:numFmt w:val="bullet"/>
      <w:lvlText w:val="•"/>
      <w:lvlJc w:val="left"/>
      <w:pPr>
        <w:ind w:left="1747" w:hanging="564"/>
      </w:pPr>
      <w:rPr>
        <w:rFonts w:hint="default"/>
      </w:rPr>
    </w:lvl>
    <w:lvl w:ilvl="6" w:tplc="8326CF64">
      <w:numFmt w:val="bullet"/>
      <w:lvlText w:val="•"/>
      <w:lvlJc w:val="left"/>
      <w:pPr>
        <w:ind w:left="2076" w:hanging="564"/>
      </w:pPr>
      <w:rPr>
        <w:rFonts w:hint="default"/>
      </w:rPr>
    </w:lvl>
    <w:lvl w:ilvl="7" w:tplc="C7661D06">
      <w:numFmt w:val="bullet"/>
      <w:lvlText w:val="•"/>
      <w:lvlJc w:val="left"/>
      <w:pPr>
        <w:ind w:left="2405" w:hanging="564"/>
      </w:pPr>
      <w:rPr>
        <w:rFonts w:hint="default"/>
      </w:rPr>
    </w:lvl>
    <w:lvl w:ilvl="8" w:tplc="E026AA32">
      <w:numFmt w:val="bullet"/>
      <w:lvlText w:val="•"/>
      <w:lvlJc w:val="left"/>
      <w:pPr>
        <w:ind w:left="2735" w:hanging="564"/>
      </w:pPr>
      <w:rPr>
        <w:rFonts w:hint="default"/>
      </w:rPr>
    </w:lvl>
  </w:abstractNum>
  <w:abstractNum w:abstractNumId="21">
    <w:nsid w:val="20034D2D"/>
    <w:multiLevelType w:val="hybridMultilevel"/>
    <w:tmpl w:val="1250EC72"/>
    <w:lvl w:ilvl="0" w:tplc="87C40084">
      <w:start w:val="2"/>
      <w:numFmt w:val="lowerRoman"/>
      <w:lvlText w:val="(%1)"/>
      <w:lvlJc w:val="left"/>
      <w:pPr>
        <w:ind w:left="108" w:hanging="406"/>
      </w:pPr>
      <w:rPr>
        <w:rFonts w:ascii="Times New Roman" w:eastAsia="Times New Roman" w:hAnsi="Times New Roman" w:cs="Times New Roman" w:hint="default"/>
        <w:spacing w:val="-30"/>
        <w:w w:val="99"/>
        <w:sz w:val="24"/>
        <w:szCs w:val="24"/>
      </w:rPr>
    </w:lvl>
    <w:lvl w:ilvl="1" w:tplc="1B8C1848">
      <w:numFmt w:val="bullet"/>
      <w:lvlText w:val="•"/>
      <w:lvlJc w:val="left"/>
      <w:pPr>
        <w:ind w:left="429" w:hanging="406"/>
      </w:pPr>
      <w:rPr>
        <w:rFonts w:hint="default"/>
      </w:rPr>
    </w:lvl>
    <w:lvl w:ilvl="2" w:tplc="097408E4">
      <w:numFmt w:val="bullet"/>
      <w:lvlText w:val="•"/>
      <w:lvlJc w:val="left"/>
      <w:pPr>
        <w:ind w:left="758" w:hanging="406"/>
      </w:pPr>
      <w:rPr>
        <w:rFonts w:hint="default"/>
      </w:rPr>
    </w:lvl>
    <w:lvl w:ilvl="3" w:tplc="9702C772">
      <w:numFmt w:val="bullet"/>
      <w:lvlText w:val="•"/>
      <w:lvlJc w:val="left"/>
      <w:pPr>
        <w:ind w:left="1088" w:hanging="406"/>
      </w:pPr>
      <w:rPr>
        <w:rFonts w:hint="default"/>
      </w:rPr>
    </w:lvl>
    <w:lvl w:ilvl="4" w:tplc="F9EEB972">
      <w:numFmt w:val="bullet"/>
      <w:lvlText w:val="•"/>
      <w:lvlJc w:val="left"/>
      <w:pPr>
        <w:ind w:left="1417" w:hanging="406"/>
      </w:pPr>
      <w:rPr>
        <w:rFonts w:hint="default"/>
      </w:rPr>
    </w:lvl>
    <w:lvl w:ilvl="5" w:tplc="EFC888C6">
      <w:numFmt w:val="bullet"/>
      <w:lvlText w:val="•"/>
      <w:lvlJc w:val="left"/>
      <w:pPr>
        <w:ind w:left="1747" w:hanging="406"/>
      </w:pPr>
      <w:rPr>
        <w:rFonts w:hint="default"/>
      </w:rPr>
    </w:lvl>
    <w:lvl w:ilvl="6" w:tplc="92EE3340">
      <w:numFmt w:val="bullet"/>
      <w:lvlText w:val="•"/>
      <w:lvlJc w:val="left"/>
      <w:pPr>
        <w:ind w:left="2076" w:hanging="406"/>
      </w:pPr>
      <w:rPr>
        <w:rFonts w:hint="default"/>
      </w:rPr>
    </w:lvl>
    <w:lvl w:ilvl="7" w:tplc="64E0519C">
      <w:numFmt w:val="bullet"/>
      <w:lvlText w:val="•"/>
      <w:lvlJc w:val="left"/>
      <w:pPr>
        <w:ind w:left="2405" w:hanging="406"/>
      </w:pPr>
      <w:rPr>
        <w:rFonts w:hint="default"/>
      </w:rPr>
    </w:lvl>
    <w:lvl w:ilvl="8" w:tplc="5D24B52E">
      <w:numFmt w:val="bullet"/>
      <w:lvlText w:val="•"/>
      <w:lvlJc w:val="left"/>
      <w:pPr>
        <w:ind w:left="2735" w:hanging="406"/>
      </w:pPr>
      <w:rPr>
        <w:rFonts w:hint="default"/>
      </w:rPr>
    </w:lvl>
  </w:abstractNum>
  <w:abstractNum w:abstractNumId="22">
    <w:nsid w:val="211D1FDD"/>
    <w:multiLevelType w:val="hybridMultilevel"/>
    <w:tmpl w:val="52B0A284"/>
    <w:lvl w:ilvl="0" w:tplc="174C16EE">
      <w:start w:val="1"/>
      <w:numFmt w:val="lowerRoman"/>
      <w:lvlText w:val="(%1)"/>
      <w:lvlJc w:val="left"/>
      <w:pPr>
        <w:ind w:left="827" w:hanging="329"/>
      </w:pPr>
      <w:rPr>
        <w:rFonts w:ascii="Times New Roman" w:eastAsia="Times New Roman" w:hAnsi="Times New Roman" w:cs="Times New Roman" w:hint="default"/>
        <w:spacing w:val="-20"/>
        <w:w w:val="99"/>
        <w:sz w:val="24"/>
        <w:szCs w:val="24"/>
        <w:lang w:val="en-US" w:eastAsia="en-US" w:bidi="en-US"/>
      </w:rPr>
    </w:lvl>
    <w:lvl w:ilvl="1" w:tplc="F47E42E4">
      <w:numFmt w:val="bullet"/>
      <w:lvlText w:val="•"/>
      <w:lvlJc w:val="left"/>
      <w:pPr>
        <w:ind w:left="1740" w:hanging="329"/>
      </w:pPr>
      <w:rPr>
        <w:rFonts w:hint="default"/>
        <w:lang w:val="en-US" w:eastAsia="en-US" w:bidi="en-US"/>
      </w:rPr>
    </w:lvl>
    <w:lvl w:ilvl="2" w:tplc="9ABC8FFC">
      <w:numFmt w:val="bullet"/>
      <w:lvlText w:val="•"/>
      <w:lvlJc w:val="left"/>
      <w:pPr>
        <w:ind w:left="2661" w:hanging="329"/>
      </w:pPr>
      <w:rPr>
        <w:rFonts w:hint="default"/>
        <w:lang w:val="en-US" w:eastAsia="en-US" w:bidi="en-US"/>
      </w:rPr>
    </w:lvl>
    <w:lvl w:ilvl="3" w:tplc="2B745698">
      <w:numFmt w:val="bullet"/>
      <w:lvlText w:val="•"/>
      <w:lvlJc w:val="left"/>
      <w:pPr>
        <w:ind w:left="3581" w:hanging="329"/>
      </w:pPr>
      <w:rPr>
        <w:rFonts w:hint="default"/>
        <w:lang w:val="en-US" w:eastAsia="en-US" w:bidi="en-US"/>
      </w:rPr>
    </w:lvl>
    <w:lvl w:ilvl="4" w:tplc="921841A8">
      <w:numFmt w:val="bullet"/>
      <w:lvlText w:val="•"/>
      <w:lvlJc w:val="left"/>
      <w:pPr>
        <w:ind w:left="4502" w:hanging="329"/>
      </w:pPr>
      <w:rPr>
        <w:rFonts w:hint="default"/>
        <w:lang w:val="en-US" w:eastAsia="en-US" w:bidi="en-US"/>
      </w:rPr>
    </w:lvl>
    <w:lvl w:ilvl="5" w:tplc="43383276">
      <w:numFmt w:val="bullet"/>
      <w:lvlText w:val="•"/>
      <w:lvlJc w:val="left"/>
      <w:pPr>
        <w:ind w:left="5423" w:hanging="329"/>
      </w:pPr>
      <w:rPr>
        <w:rFonts w:hint="default"/>
        <w:lang w:val="en-US" w:eastAsia="en-US" w:bidi="en-US"/>
      </w:rPr>
    </w:lvl>
    <w:lvl w:ilvl="6" w:tplc="5DDE7BBE">
      <w:numFmt w:val="bullet"/>
      <w:lvlText w:val="•"/>
      <w:lvlJc w:val="left"/>
      <w:pPr>
        <w:ind w:left="6343" w:hanging="329"/>
      </w:pPr>
      <w:rPr>
        <w:rFonts w:hint="default"/>
        <w:lang w:val="en-US" w:eastAsia="en-US" w:bidi="en-US"/>
      </w:rPr>
    </w:lvl>
    <w:lvl w:ilvl="7" w:tplc="C00C3B68">
      <w:numFmt w:val="bullet"/>
      <w:lvlText w:val="•"/>
      <w:lvlJc w:val="left"/>
      <w:pPr>
        <w:ind w:left="7264" w:hanging="329"/>
      </w:pPr>
      <w:rPr>
        <w:rFonts w:hint="default"/>
        <w:lang w:val="en-US" w:eastAsia="en-US" w:bidi="en-US"/>
      </w:rPr>
    </w:lvl>
    <w:lvl w:ilvl="8" w:tplc="75B412C6">
      <w:numFmt w:val="bullet"/>
      <w:lvlText w:val="•"/>
      <w:lvlJc w:val="left"/>
      <w:pPr>
        <w:ind w:left="8185" w:hanging="329"/>
      </w:pPr>
      <w:rPr>
        <w:rFonts w:hint="default"/>
        <w:lang w:val="en-US" w:eastAsia="en-US" w:bidi="en-US"/>
      </w:rPr>
    </w:lvl>
  </w:abstractNum>
  <w:abstractNum w:abstractNumId="23">
    <w:nsid w:val="22571FA8"/>
    <w:multiLevelType w:val="hybridMultilevel"/>
    <w:tmpl w:val="715A146C"/>
    <w:lvl w:ilvl="0" w:tplc="BDCCF16A">
      <w:start w:val="1"/>
      <w:numFmt w:val="lowerLetter"/>
      <w:lvlText w:val="(%1)"/>
      <w:lvlJc w:val="left"/>
      <w:pPr>
        <w:ind w:left="108" w:hanging="432"/>
      </w:pPr>
      <w:rPr>
        <w:rFonts w:ascii="Times New Roman" w:eastAsia="Times New Roman" w:hAnsi="Times New Roman" w:cs="Times New Roman" w:hint="default"/>
        <w:spacing w:val="-13"/>
        <w:w w:val="99"/>
        <w:sz w:val="24"/>
        <w:szCs w:val="24"/>
      </w:rPr>
    </w:lvl>
    <w:lvl w:ilvl="1" w:tplc="168A1AF2">
      <w:numFmt w:val="bullet"/>
      <w:lvlText w:val="•"/>
      <w:lvlJc w:val="left"/>
      <w:pPr>
        <w:ind w:left="401" w:hanging="432"/>
      </w:pPr>
      <w:rPr>
        <w:rFonts w:hint="default"/>
      </w:rPr>
    </w:lvl>
    <w:lvl w:ilvl="2" w:tplc="34E0F62C">
      <w:numFmt w:val="bullet"/>
      <w:lvlText w:val="•"/>
      <w:lvlJc w:val="left"/>
      <w:pPr>
        <w:ind w:left="702" w:hanging="432"/>
      </w:pPr>
      <w:rPr>
        <w:rFonts w:hint="default"/>
      </w:rPr>
    </w:lvl>
    <w:lvl w:ilvl="3" w:tplc="BFC68258">
      <w:numFmt w:val="bullet"/>
      <w:lvlText w:val="•"/>
      <w:lvlJc w:val="left"/>
      <w:pPr>
        <w:ind w:left="1003" w:hanging="432"/>
      </w:pPr>
      <w:rPr>
        <w:rFonts w:hint="default"/>
      </w:rPr>
    </w:lvl>
    <w:lvl w:ilvl="4" w:tplc="0AF2237C">
      <w:numFmt w:val="bullet"/>
      <w:lvlText w:val="•"/>
      <w:lvlJc w:val="left"/>
      <w:pPr>
        <w:ind w:left="1304" w:hanging="432"/>
      </w:pPr>
      <w:rPr>
        <w:rFonts w:hint="default"/>
      </w:rPr>
    </w:lvl>
    <w:lvl w:ilvl="5" w:tplc="CB529848">
      <w:numFmt w:val="bullet"/>
      <w:lvlText w:val="•"/>
      <w:lvlJc w:val="left"/>
      <w:pPr>
        <w:ind w:left="1605" w:hanging="432"/>
      </w:pPr>
      <w:rPr>
        <w:rFonts w:hint="default"/>
      </w:rPr>
    </w:lvl>
    <w:lvl w:ilvl="6" w:tplc="75FE31AC">
      <w:numFmt w:val="bullet"/>
      <w:lvlText w:val="•"/>
      <w:lvlJc w:val="left"/>
      <w:pPr>
        <w:ind w:left="1906" w:hanging="432"/>
      </w:pPr>
      <w:rPr>
        <w:rFonts w:hint="default"/>
      </w:rPr>
    </w:lvl>
    <w:lvl w:ilvl="7" w:tplc="18BA02A0">
      <w:numFmt w:val="bullet"/>
      <w:lvlText w:val="•"/>
      <w:lvlJc w:val="left"/>
      <w:pPr>
        <w:ind w:left="2207" w:hanging="432"/>
      </w:pPr>
      <w:rPr>
        <w:rFonts w:hint="default"/>
      </w:rPr>
    </w:lvl>
    <w:lvl w:ilvl="8" w:tplc="0DD4DBAC">
      <w:numFmt w:val="bullet"/>
      <w:lvlText w:val="•"/>
      <w:lvlJc w:val="left"/>
      <w:pPr>
        <w:ind w:left="2508" w:hanging="432"/>
      </w:pPr>
      <w:rPr>
        <w:rFonts w:hint="default"/>
      </w:rPr>
    </w:lvl>
  </w:abstractNum>
  <w:abstractNum w:abstractNumId="24">
    <w:nsid w:val="28D702F9"/>
    <w:multiLevelType w:val="hybridMultilevel"/>
    <w:tmpl w:val="841A5350"/>
    <w:lvl w:ilvl="0" w:tplc="A628D5DA">
      <w:start w:val="1"/>
      <w:numFmt w:val="lowerRoman"/>
      <w:lvlText w:val="%1."/>
      <w:lvlJc w:val="left"/>
      <w:pPr>
        <w:ind w:left="828" w:hanging="488"/>
        <w:jc w:val="right"/>
      </w:pPr>
      <w:rPr>
        <w:rFonts w:ascii="Times New Roman" w:eastAsia="Times New Roman" w:hAnsi="Times New Roman" w:cs="Times New Roman" w:hint="default"/>
        <w:spacing w:val="-3"/>
        <w:w w:val="99"/>
        <w:sz w:val="24"/>
        <w:szCs w:val="24"/>
        <w:lang w:val="en-US" w:eastAsia="en-US" w:bidi="en-US"/>
      </w:rPr>
    </w:lvl>
    <w:lvl w:ilvl="1" w:tplc="97668BBC">
      <w:numFmt w:val="bullet"/>
      <w:lvlText w:val="•"/>
      <w:lvlJc w:val="left"/>
      <w:pPr>
        <w:ind w:left="1524" w:hanging="488"/>
      </w:pPr>
      <w:rPr>
        <w:rFonts w:hint="default"/>
        <w:lang w:val="en-US" w:eastAsia="en-US" w:bidi="en-US"/>
      </w:rPr>
    </w:lvl>
    <w:lvl w:ilvl="2" w:tplc="3636150A">
      <w:numFmt w:val="bullet"/>
      <w:lvlText w:val="•"/>
      <w:lvlJc w:val="left"/>
      <w:pPr>
        <w:ind w:left="2228" w:hanging="488"/>
      </w:pPr>
      <w:rPr>
        <w:rFonts w:hint="default"/>
        <w:lang w:val="en-US" w:eastAsia="en-US" w:bidi="en-US"/>
      </w:rPr>
    </w:lvl>
    <w:lvl w:ilvl="3" w:tplc="9C04C96C">
      <w:numFmt w:val="bullet"/>
      <w:lvlText w:val="•"/>
      <w:lvlJc w:val="left"/>
      <w:pPr>
        <w:ind w:left="2932" w:hanging="488"/>
      </w:pPr>
      <w:rPr>
        <w:rFonts w:hint="default"/>
        <w:lang w:val="en-US" w:eastAsia="en-US" w:bidi="en-US"/>
      </w:rPr>
    </w:lvl>
    <w:lvl w:ilvl="4" w:tplc="BF76A438">
      <w:numFmt w:val="bullet"/>
      <w:lvlText w:val="•"/>
      <w:lvlJc w:val="left"/>
      <w:pPr>
        <w:ind w:left="3636" w:hanging="488"/>
      </w:pPr>
      <w:rPr>
        <w:rFonts w:hint="default"/>
        <w:lang w:val="en-US" w:eastAsia="en-US" w:bidi="en-US"/>
      </w:rPr>
    </w:lvl>
    <w:lvl w:ilvl="5" w:tplc="8BDABD08">
      <w:numFmt w:val="bullet"/>
      <w:lvlText w:val="•"/>
      <w:lvlJc w:val="left"/>
      <w:pPr>
        <w:ind w:left="4341" w:hanging="488"/>
      </w:pPr>
      <w:rPr>
        <w:rFonts w:hint="default"/>
        <w:lang w:val="en-US" w:eastAsia="en-US" w:bidi="en-US"/>
      </w:rPr>
    </w:lvl>
    <w:lvl w:ilvl="6" w:tplc="7D8A7D86">
      <w:numFmt w:val="bullet"/>
      <w:lvlText w:val="•"/>
      <w:lvlJc w:val="left"/>
      <w:pPr>
        <w:ind w:left="5045" w:hanging="488"/>
      </w:pPr>
      <w:rPr>
        <w:rFonts w:hint="default"/>
        <w:lang w:val="en-US" w:eastAsia="en-US" w:bidi="en-US"/>
      </w:rPr>
    </w:lvl>
    <w:lvl w:ilvl="7" w:tplc="DE20F6FC">
      <w:numFmt w:val="bullet"/>
      <w:lvlText w:val="•"/>
      <w:lvlJc w:val="left"/>
      <w:pPr>
        <w:ind w:left="5749" w:hanging="488"/>
      </w:pPr>
      <w:rPr>
        <w:rFonts w:hint="default"/>
        <w:lang w:val="en-US" w:eastAsia="en-US" w:bidi="en-US"/>
      </w:rPr>
    </w:lvl>
    <w:lvl w:ilvl="8" w:tplc="BC28FDA4">
      <w:numFmt w:val="bullet"/>
      <w:lvlText w:val="•"/>
      <w:lvlJc w:val="left"/>
      <w:pPr>
        <w:ind w:left="6453" w:hanging="488"/>
      </w:pPr>
      <w:rPr>
        <w:rFonts w:hint="default"/>
        <w:lang w:val="en-US" w:eastAsia="en-US" w:bidi="en-US"/>
      </w:rPr>
    </w:lvl>
  </w:abstractNum>
  <w:abstractNum w:abstractNumId="25">
    <w:nsid w:val="3E580401"/>
    <w:multiLevelType w:val="hybridMultilevel"/>
    <w:tmpl w:val="7EDAE83C"/>
    <w:lvl w:ilvl="0" w:tplc="C2EEDA6E">
      <w:start w:val="1"/>
      <w:numFmt w:val="lowerLetter"/>
      <w:lvlText w:val="(%1)"/>
      <w:lvlJc w:val="left"/>
      <w:pPr>
        <w:ind w:left="540" w:hanging="507"/>
      </w:pPr>
      <w:rPr>
        <w:rFonts w:ascii="Times New Roman" w:eastAsia="Times New Roman" w:hAnsi="Times New Roman" w:cs="Times New Roman" w:hint="default"/>
        <w:spacing w:val="-5"/>
        <w:w w:val="99"/>
        <w:sz w:val="24"/>
        <w:szCs w:val="24"/>
      </w:rPr>
    </w:lvl>
    <w:lvl w:ilvl="1" w:tplc="42FAE912">
      <w:start w:val="1"/>
      <w:numFmt w:val="lowerRoman"/>
      <w:lvlText w:val="(%2)"/>
      <w:lvlJc w:val="left"/>
      <w:pPr>
        <w:ind w:left="823" w:hanging="507"/>
      </w:pPr>
      <w:rPr>
        <w:rFonts w:ascii="Times New Roman" w:eastAsia="Times New Roman" w:hAnsi="Times New Roman" w:cs="Times New Roman" w:hint="default"/>
        <w:spacing w:val="-25"/>
        <w:w w:val="99"/>
        <w:sz w:val="24"/>
        <w:szCs w:val="24"/>
      </w:rPr>
    </w:lvl>
    <w:lvl w:ilvl="2" w:tplc="F7B46ECA">
      <w:numFmt w:val="bullet"/>
      <w:lvlText w:val="•"/>
      <w:lvlJc w:val="left"/>
      <w:pPr>
        <w:ind w:left="1280" w:hanging="507"/>
      </w:pPr>
      <w:rPr>
        <w:rFonts w:hint="default"/>
      </w:rPr>
    </w:lvl>
    <w:lvl w:ilvl="3" w:tplc="A356C26A">
      <w:numFmt w:val="bullet"/>
      <w:lvlText w:val="•"/>
      <w:lvlJc w:val="left"/>
      <w:pPr>
        <w:ind w:left="2390" w:hanging="507"/>
      </w:pPr>
      <w:rPr>
        <w:rFonts w:hint="default"/>
      </w:rPr>
    </w:lvl>
    <w:lvl w:ilvl="4" w:tplc="DD106F68">
      <w:numFmt w:val="bullet"/>
      <w:lvlText w:val="•"/>
      <w:lvlJc w:val="left"/>
      <w:pPr>
        <w:ind w:left="3501" w:hanging="507"/>
      </w:pPr>
      <w:rPr>
        <w:rFonts w:hint="default"/>
      </w:rPr>
    </w:lvl>
    <w:lvl w:ilvl="5" w:tplc="6C84887E">
      <w:numFmt w:val="bullet"/>
      <w:lvlText w:val="•"/>
      <w:lvlJc w:val="left"/>
      <w:pPr>
        <w:ind w:left="4612" w:hanging="507"/>
      </w:pPr>
      <w:rPr>
        <w:rFonts w:hint="default"/>
      </w:rPr>
    </w:lvl>
    <w:lvl w:ilvl="6" w:tplc="B06CADC4">
      <w:numFmt w:val="bullet"/>
      <w:lvlText w:val="•"/>
      <w:lvlJc w:val="left"/>
      <w:pPr>
        <w:ind w:left="5723" w:hanging="507"/>
      </w:pPr>
      <w:rPr>
        <w:rFonts w:hint="default"/>
      </w:rPr>
    </w:lvl>
    <w:lvl w:ilvl="7" w:tplc="BDFAD4D8">
      <w:numFmt w:val="bullet"/>
      <w:lvlText w:val="•"/>
      <w:lvlJc w:val="left"/>
      <w:pPr>
        <w:ind w:left="6834" w:hanging="507"/>
      </w:pPr>
      <w:rPr>
        <w:rFonts w:hint="default"/>
      </w:rPr>
    </w:lvl>
    <w:lvl w:ilvl="8" w:tplc="100CFB22">
      <w:numFmt w:val="bullet"/>
      <w:lvlText w:val="•"/>
      <w:lvlJc w:val="left"/>
      <w:pPr>
        <w:ind w:left="7944" w:hanging="507"/>
      </w:pPr>
      <w:rPr>
        <w:rFonts w:hint="default"/>
      </w:rPr>
    </w:lvl>
  </w:abstractNum>
  <w:abstractNum w:abstractNumId="26">
    <w:nsid w:val="4529665C"/>
    <w:multiLevelType w:val="hybridMultilevel"/>
    <w:tmpl w:val="3BCC4A9A"/>
    <w:lvl w:ilvl="0" w:tplc="4BA0CDBE">
      <w:start w:val="1"/>
      <w:numFmt w:val="lowerRoman"/>
      <w:lvlText w:val="(%1)"/>
      <w:lvlJc w:val="left"/>
      <w:pPr>
        <w:ind w:left="827" w:hanging="329"/>
      </w:pPr>
      <w:rPr>
        <w:rFonts w:ascii="Times New Roman" w:eastAsia="Times New Roman" w:hAnsi="Times New Roman" w:cs="Times New Roman" w:hint="default"/>
        <w:spacing w:val="-20"/>
        <w:w w:val="99"/>
        <w:sz w:val="24"/>
        <w:szCs w:val="24"/>
      </w:rPr>
    </w:lvl>
    <w:lvl w:ilvl="1" w:tplc="6C4AD4C8">
      <w:numFmt w:val="bullet"/>
      <w:lvlText w:val="•"/>
      <w:lvlJc w:val="left"/>
      <w:pPr>
        <w:ind w:left="1740" w:hanging="329"/>
      </w:pPr>
      <w:rPr>
        <w:rFonts w:hint="default"/>
      </w:rPr>
    </w:lvl>
    <w:lvl w:ilvl="2" w:tplc="90A0B1AE">
      <w:numFmt w:val="bullet"/>
      <w:lvlText w:val="•"/>
      <w:lvlJc w:val="left"/>
      <w:pPr>
        <w:ind w:left="2661" w:hanging="329"/>
      </w:pPr>
      <w:rPr>
        <w:rFonts w:hint="default"/>
      </w:rPr>
    </w:lvl>
    <w:lvl w:ilvl="3" w:tplc="E6366320">
      <w:numFmt w:val="bullet"/>
      <w:lvlText w:val="•"/>
      <w:lvlJc w:val="left"/>
      <w:pPr>
        <w:ind w:left="3581" w:hanging="329"/>
      </w:pPr>
      <w:rPr>
        <w:rFonts w:hint="default"/>
      </w:rPr>
    </w:lvl>
    <w:lvl w:ilvl="4" w:tplc="40AA066A">
      <w:numFmt w:val="bullet"/>
      <w:lvlText w:val="•"/>
      <w:lvlJc w:val="left"/>
      <w:pPr>
        <w:ind w:left="4502" w:hanging="329"/>
      </w:pPr>
      <w:rPr>
        <w:rFonts w:hint="default"/>
      </w:rPr>
    </w:lvl>
    <w:lvl w:ilvl="5" w:tplc="8AEC291C">
      <w:numFmt w:val="bullet"/>
      <w:lvlText w:val="•"/>
      <w:lvlJc w:val="left"/>
      <w:pPr>
        <w:ind w:left="5423" w:hanging="329"/>
      </w:pPr>
      <w:rPr>
        <w:rFonts w:hint="default"/>
      </w:rPr>
    </w:lvl>
    <w:lvl w:ilvl="6" w:tplc="6D3C1D48">
      <w:numFmt w:val="bullet"/>
      <w:lvlText w:val="•"/>
      <w:lvlJc w:val="left"/>
      <w:pPr>
        <w:ind w:left="6343" w:hanging="329"/>
      </w:pPr>
      <w:rPr>
        <w:rFonts w:hint="default"/>
      </w:rPr>
    </w:lvl>
    <w:lvl w:ilvl="7" w:tplc="B9CC3724">
      <w:numFmt w:val="bullet"/>
      <w:lvlText w:val="•"/>
      <w:lvlJc w:val="left"/>
      <w:pPr>
        <w:ind w:left="7264" w:hanging="329"/>
      </w:pPr>
      <w:rPr>
        <w:rFonts w:hint="default"/>
      </w:rPr>
    </w:lvl>
    <w:lvl w:ilvl="8" w:tplc="AF2A8AEC">
      <w:numFmt w:val="bullet"/>
      <w:lvlText w:val="•"/>
      <w:lvlJc w:val="left"/>
      <w:pPr>
        <w:ind w:left="8185" w:hanging="329"/>
      </w:pPr>
      <w:rPr>
        <w:rFonts w:hint="default"/>
      </w:rPr>
    </w:lvl>
  </w:abstractNum>
  <w:abstractNum w:abstractNumId="27">
    <w:nsid w:val="58F02CC0"/>
    <w:multiLevelType w:val="hybridMultilevel"/>
    <w:tmpl w:val="16E0E99A"/>
    <w:lvl w:ilvl="0" w:tplc="59D6EFF0">
      <w:start w:val="1"/>
      <w:numFmt w:val="lowerLetter"/>
      <w:lvlText w:val="(%1)"/>
      <w:lvlJc w:val="left"/>
      <w:pPr>
        <w:ind w:left="108" w:hanging="432"/>
      </w:pPr>
      <w:rPr>
        <w:rFonts w:ascii="Times New Roman" w:eastAsia="Times New Roman" w:hAnsi="Times New Roman" w:cs="Times New Roman" w:hint="default"/>
        <w:spacing w:val="-13"/>
        <w:w w:val="99"/>
        <w:sz w:val="24"/>
        <w:szCs w:val="24"/>
      </w:rPr>
    </w:lvl>
    <w:lvl w:ilvl="1" w:tplc="55BEB6D0">
      <w:numFmt w:val="bullet"/>
      <w:lvlText w:val="•"/>
      <w:lvlJc w:val="left"/>
      <w:pPr>
        <w:ind w:left="401" w:hanging="432"/>
      </w:pPr>
      <w:rPr>
        <w:rFonts w:hint="default"/>
      </w:rPr>
    </w:lvl>
    <w:lvl w:ilvl="2" w:tplc="C71CF688">
      <w:numFmt w:val="bullet"/>
      <w:lvlText w:val="•"/>
      <w:lvlJc w:val="left"/>
      <w:pPr>
        <w:ind w:left="702" w:hanging="432"/>
      </w:pPr>
      <w:rPr>
        <w:rFonts w:hint="default"/>
      </w:rPr>
    </w:lvl>
    <w:lvl w:ilvl="3" w:tplc="68667BAC">
      <w:numFmt w:val="bullet"/>
      <w:lvlText w:val="•"/>
      <w:lvlJc w:val="left"/>
      <w:pPr>
        <w:ind w:left="1003" w:hanging="432"/>
      </w:pPr>
      <w:rPr>
        <w:rFonts w:hint="default"/>
      </w:rPr>
    </w:lvl>
    <w:lvl w:ilvl="4" w:tplc="10CCCD90">
      <w:numFmt w:val="bullet"/>
      <w:lvlText w:val="•"/>
      <w:lvlJc w:val="left"/>
      <w:pPr>
        <w:ind w:left="1304" w:hanging="432"/>
      </w:pPr>
      <w:rPr>
        <w:rFonts w:hint="default"/>
      </w:rPr>
    </w:lvl>
    <w:lvl w:ilvl="5" w:tplc="A4B65196">
      <w:numFmt w:val="bullet"/>
      <w:lvlText w:val="•"/>
      <w:lvlJc w:val="left"/>
      <w:pPr>
        <w:ind w:left="1605" w:hanging="432"/>
      </w:pPr>
      <w:rPr>
        <w:rFonts w:hint="default"/>
      </w:rPr>
    </w:lvl>
    <w:lvl w:ilvl="6" w:tplc="41C8EA20">
      <w:numFmt w:val="bullet"/>
      <w:lvlText w:val="•"/>
      <w:lvlJc w:val="left"/>
      <w:pPr>
        <w:ind w:left="1906" w:hanging="432"/>
      </w:pPr>
      <w:rPr>
        <w:rFonts w:hint="default"/>
      </w:rPr>
    </w:lvl>
    <w:lvl w:ilvl="7" w:tplc="898A1550">
      <w:numFmt w:val="bullet"/>
      <w:lvlText w:val="•"/>
      <w:lvlJc w:val="left"/>
      <w:pPr>
        <w:ind w:left="2207" w:hanging="432"/>
      </w:pPr>
      <w:rPr>
        <w:rFonts w:hint="default"/>
      </w:rPr>
    </w:lvl>
    <w:lvl w:ilvl="8" w:tplc="0A8AAA52">
      <w:numFmt w:val="bullet"/>
      <w:lvlText w:val="•"/>
      <w:lvlJc w:val="left"/>
      <w:pPr>
        <w:ind w:left="2508" w:hanging="432"/>
      </w:pPr>
      <w:rPr>
        <w:rFonts w:hint="default"/>
      </w:rPr>
    </w:lvl>
  </w:abstractNum>
  <w:abstractNum w:abstractNumId="28">
    <w:nsid w:val="5B981DAC"/>
    <w:multiLevelType w:val="hybridMultilevel"/>
    <w:tmpl w:val="30BE7840"/>
    <w:lvl w:ilvl="0" w:tplc="D10A2BBA">
      <w:start w:val="1"/>
      <w:numFmt w:val="lowerLetter"/>
      <w:lvlText w:val="(%1)"/>
      <w:lvlJc w:val="left"/>
      <w:pPr>
        <w:ind w:left="108" w:hanging="432"/>
      </w:pPr>
      <w:rPr>
        <w:rFonts w:ascii="Times New Roman" w:eastAsia="Times New Roman" w:hAnsi="Times New Roman" w:cs="Times New Roman" w:hint="default"/>
        <w:spacing w:val="-13"/>
        <w:w w:val="99"/>
        <w:sz w:val="24"/>
        <w:szCs w:val="24"/>
      </w:rPr>
    </w:lvl>
    <w:lvl w:ilvl="1" w:tplc="F104CA0E">
      <w:numFmt w:val="bullet"/>
      <w:lvlText w:val="•"/>
      <w:lvlJc w:val="left"/>
      <w:pPr>
        <w:ind w:left="401" w:hanging="432"/>
      </w:pPr>
      <w:rPr>
        <w:rFonts w:hint="default"/>
      </w:rPr>
    </w:lvl>
    <w:lvl w:ilvl="2" w:tplc="3296F96C">
      <w:numFmt w:val="bullet"/>
      <w:lvlText w:val="•"/>
      <w:lvlJc w:val="left"/>
      <w:pPr>
        <w:ind w:left="702" w:hanging="432"/>
      </w:pPr>
      <w:rPr>
        <w:rFonts w:hint="default"/>
      </w:rPr>
    </w:lvl>
    <w:lvl w:ilvl="3" w:tplc="27BCB164">
      <w:numFmt w:val="bullet"/>
      <w:lvlText w:val="•"/>
      <w:lvlJc w:val="left"/>
      <w:pPr>
        <w:ind w:left="1003" w:hanging="432"/>
      </w:pPr>
      <w:rPr>
        <w:rFonts w:hint="default"/>
      </w:rPr>
    </w:lvl>
    <w:lvl w:ilvl="4" w:tplc="C2001FB6">
      <w:numFmt w:val="bullet"/>
      <w:lvlText w:val="•"/>
      <w:lvlJc w:val="left"/>
      <w:pPr>
        <w:ind w:left="1304" w:hanging="432"/>
      </w:pPr>
      <w:rPr>
        <w:rFonts w:hint="default"/>
      </w:rPr>
    </w:lvl>
    <w:lvl w:ilvl="5" w:tplc="E72E972A">
      <w:numFmt w:val="bullet"/>
      <w:lvlText w:val="•"/>
      <w:lvlJc w:val="left"/>
      <w:pPr>
        <w:ind w:left="1605" w:hanging="432"/>
      </w:pPr>
      <w:rPr>
        <w:rFonts w:hint="default"/>
      </w:rPr>
    </w:lvl>
    <w:lvl w:ilvl="6" w:tplc="BC6855FE">
      <w:numFmt w:val="bullet"/>
      <w:lvlText w:val="•"/>
      <w:lvlJc w:val="left"/>
      <w:pPr>
        <w:ind w:left="1906" w:hanging="432"/>
      </w:pPr>
      <w:rPr>
        <w:rFonts w:hint="default"/>
      </w:rPr>
    </w:lvl>
    <w:lvl w:ilvl="7" w:tplc="66FC5F6A">
      <w:numFmt w:val="bullet"/>
      <w:lvlText w:val="•"/>
      <w:lvlJc w:val="left"/>
      <w:pPr>
        <w:ind w:left="2207" w:hanging="432"/>
      </w:pPr>
      <w:rPr>
        <w:rFonts w:hint="default"/>
      </w:rPr>
    </w:lvl>
    <w:lvl w:ilvl="8" w:tplc="01FEE4D4">
      <w:numFmt w:val="bullet"/>
      <w:lvlText w:val="•"/>
      <w:lvlJc w:val="left"/>
      <w:pPr>
        <w:ind w:left="2508" w:hanging="432"/>
      </w:pPr>
      <w:rPr>
        <w:rFonts w:hint="default"/>
      </w:rPr>
    </w:lvl>
  </w:abstractNum>
  <w:abstractNum w:abstractNumId="29">
    <w:nsid w:val="5FE5187E"/>
    <w:multiLevelType w:val="hybridMultilevel"/>
    <w:tmpl w:val="7DF20AF6"/>
    <w:lvl w:ilvl="0" w:tplc="E1D662DE">
      <w:start w:val="1"/>
      <w:numFmt w:val="lowerRoman"/>
      <w:lvlText w:val="%1."/>
      <w:lvlJc w:val="left"/>
      <w:pPr>
        <w:ind w:left="828" w:hanging="488"/>
        <w:jc w:val="right"/>
      </w:pPr>
      <w:rPr>
        <w:rFonts w:ascii="Times New Roman" w:eastAsia="Times New Roman" w:hAnsi="Times New Roman" w:cs="Times New Roman" w:hint="default"/>
        <w:spacing w:val="-3"/>
        <w:w w:val="99"/>
        <w:sz w:val="24"/>
        <w:szCs w:val="24"/>
      </w:rPr>
    </w:lvl>
    <w:lvl w:ilvl="1" w:tplc="7A082304">
      <w:numFmt w:val="bullet"/>
      <w:lvlText w:val="•"/>
      <w:lvlJc w:val="left"/>
      <w:pPr>
        <w:ind w:left="1524" w:hanging="488"/>
      </w:pPr>
      <w:rPr>
        <w:rFonts w:hint="default"/>
      </w:rPr>
    </w:lvl>
    <w:lvl w:ilvl="2" w:tplc="D0F49AE8">
      <w:numFmt w:val="bullet"/>
      <w:lvlText w:val="•"/>
      <w:lvlJc w:val="left"/>
      <w:pPr>
        <w:ind w:left="2228" w:hanging="488"/>
      </w:pPr>
      <w:rPr>
        <w:rFonts w:hint="default"/>
      </w:rPr>
    </w:lvl>
    <w:lvl w:ilvl="3" w:tplc="203E6E44">
      <w:numFmt w:val="bullet"/>
      <w:lvlText w:val="•"/>
      <w:lvlJc w:val="left"/>
      <w:pPr>
        <w:ind w:left="2932" w:hanging="488"/>
      </w:pPr>
      <w:rPr>
        <w:rFonts w:hint="default"/>
      </w:rPr>
    </w:lvl>
    <w:lvl w:ilvl="4" w:tplc="933853B4">
      <w:numFmt w:val="bullet"/>
      <w:lvlText w:val="•"/>
      <w:lvlJc w:val="left"/>
      <w:pPr>
        <w:ind w:left="3636" w:hanging="488"/>
      </w:pPr>
      <w:rPr>
        <w:rFonts w:hint="default"/>
      </w:rPr>
    </w:lvl>
    <w:lvl w:ilvl="5" w:tplc="9FC02548">
      <w:numFmt w:val="bullet"/>
      <w:lvlText w:val="•"/>
      <w:lvlJc w:val="left"/>
      <w:pPr>
        <w:ind w:left="4341" w:hanging="488"/>
      </w:pPr>
      <w:rPr>
        <w:rFonts w:hint="default"/>
      </w:rPr>
    </w:lvl>
    <w:lvl w:ilvl="6" w:tplc="7CCE6A14">
      <w:numFmt w:val="bullet"/>
      <w:lvlText w:val="•"/>
      <w:lvlJc w:val="left"/>
      <w:pPr>
        <w:ind w:left="5045" w:hanging="488"/>
      </w:pPr>
      <w:rPr>
        <w:rFonts w:hint="default"/>
      </w:rPr>
    </w:lvl>
    <w:lvl w:ilvl="7" w:tplc="13260128">
      <w:numFmt w:val="bullet"/>
      <w:lvlText w:val="•"/>
      <w:lvlJc w:val="left"/>
      <w:pPr>
        <w:ind w:left="5749" w:hanging="488"/>
      </w:pPr>
      <w:rPr>
        <w:rFonts w:hint="default"/>
      </w:rPr>
    </w:lvl>
    <w:lvl w:ilvl="8" w:tplc="B72ED284">
      <w:numFmt w:val="bullet"/>
      <w:lvlText w:val="•"/>
      <w:lvlJc w:val="left"/>
      <w:pPr>
        <w:ind w:left="6453" w:hanging="488"/>
      </w:pPr>
      <w:rPr>
        <w:rFonts w:hint="default"/>
      </w:rPr>
    </w:lvl>
  </w:abstractNum>
  <w:abstractNum w:abstractNumId="30">
    <w:nsid w:val="690C4B2A"/>
    <w:multiLevelType w:val="hybridMultilevel"/>
    <w:tmpl w:val="7E226D0E"/>
    <w:lvl w:ilvl="0" w:tplc="4120BB9A">
      <w:start w:val="2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A54698"/>
    <w:multiLevelType w:val="hybridMultilevel"/>
    <w:tmpl w:val="FA1825C8"/>
    <w:lvl w:ilvl="0" w:tplc="C8FC1C24">
      <w:start w:val="1"/>
      <w:numFmt w:val="lowerRoman"/>
      <w:lvlText w:val="(%1)"/>
      <w:lvlJc w:val="left"/>
      <w:pPr>
        <w:ind w:left="108" w:hanging="298"/>
      </w:pPr>
      <w:rPr>
        <w:rFonts w:ascii="Times New Roman" w:eastAsia="Times New Roman" w:hAnsi="Times New Roman" w:cs="Times New Roman" w:hint="default"/>
        <w:w w:val="99"/>
        <w:sz w:val="24"/>
        <w:szCs w:val="24"/>
      </w:rPr>
    </w:lvl>
    <w:lvl w:ilvl="1" w:tplc="DCA8B88C">
      <w:numFmt w:val="bullet"/>
      <w:lvlText w:val="•"/>
      <w:lvlJc w:val="left"/>
      <w:pPr>
        <w:ind w:left="429" w:hanging="298"/>
      </w:pPr>
      <w:rPr>
        <w:rFonts w:hint="default"/>
      </w:rPr>
    </w:lvl>
    <w:lvl w:ilvl="2" w:tplc="40FEA2F4">
      <w:numFmt w:val="bullet"/>
      <w:lvlText w:val="•"/>
      <w:lvlJc w:val="left"/>
      <w:pPr>
        <w:ind w:left="758" w:hanging="298"/>
      </w:pPr>
      <w:rPr>
        <w:rFonts w:hint="default"/>
      </w:rPr>
    </w:lvl>
    <w:lvl w:ilvl="3" w:tplc="F78A198C">
      <w:numFmt w:val="bullet"/>
      <w:lvlText w:val="•"/>
      <w:lvlJc w:val="left"/>
      <w:pPr>
        <w:ind w:left="1088" w:hanging="298"/>
      </w:pPr>
      <w:rPr>
        <w:rFonts w:hint="default"/>
      </w:rPr>
    </w:lvl>
    <w:lvl w:ilvl="4" w:tplc="8396B470">
      <w:numFmt w:val="bullet"/>
      <w:lvlText w:val="•"/>
      <w:lvlJc w:val="left"/>
      <w:pPr>
        <w:ind w:left="1417" w:hanging="298"/>
      </w:pPr>
      <w:rPr>
        <w:rFonts w:hint="default"/>
      </w:rPr>
    </w:lvl>
    <w:lvl w:ilvl="5" w:tplc="B0845B30">
      <w:numFmt w:val="bullet"/>
      <w:lvlText w:val="•"/>
      <w:lvlJc w:val="left"/>
      <w:pPr>
        <w:ind w:left="1747" w:hanging="298"/>
      </w:pPr>
      <w:rPr>
        <w:rFonts w:hint="default"/>
      </w:rPr>
    </w:lvl>
    <w:lvl w:ilvl="6" w:tplc="9B64DFCE">
      <w:numFmt w:val="bullet"/>
      <w:lvlText w:val="•"/>
      <w:lvlJc w:val="left"/>
      <w:pPr>
        <w:ind w:left="2076" w:hanging="298"/>
      </w:pPr>
      <w:rPr>
        <w:rFonts w:hint="default"/>
      </w:rPr>
    </w:lvl>
    <w:lvl w:ilvl="7" w:tplc="6258298A">
      <w:numFmt w:val="bullet"/>
      <w:lvlText w:val="•"/>
      <w:lvlJc w:val="left"/>
      <w:pPr>
        <w:ind w:left="2405" w:hanging="298"/>
      </w:pPr>
      <w:rPr>
        <w:rFonts w:hint="default"/>
      </w:rPr>
    </w:lvl>
    <w:lvl w:ilvl="8" w:tplc="19DA1A10">
      <w:numFmt w:val="bullet"/>
      <w:lvlText w:val="•"/>
      <w:lvlJc w:val="left"/>
      <w:pPr>
        <w:ind w:left="2735" w:hanging="298"/>
      </w:pPr>
      <w:rPr>
        <w:rFonts w:hint="default"/>
      </w:rPr>
    </w:lvl>
  </w:abstractNum>
  <w:abstractNum w:abstractNumId="32">
    <w:nsid w:val="7D3662EF"/>
    <w:multiLevelType w:val="hybridMultilevel"/>
    <w:tmpl w:val="CAD01BA6"/>
    <w:lvl w:ilvl="0" w:tplc="0E4E4BBA">
      <w:start w:val="7"/>
      <w:numFmt w:val="upperLetter"/>
      <w:lvlText w:val="%1"/>
      <w:lvlJc w:val="left"/>
      <w:pPr>
        <w:ind w:left="517" w:hanging="973"/>
      </w:pPr>
      <w:rPr>
        <w:rFonts w:hint="default"/>
      </w:rPr>
    </w:lvl>
    <w:lvl w:ilvl="1" w:tplc="70F4CB22">
      <w:numFmt w:val="none"/>
      <w:lvlText w:val=""/>
      <w:lvlJc w:val="left"/>
      <w:pPr>
        <w:tabs>
          <w:tab w:val="num" w:pos="360"/>
        </w:tabs>
      </w:pPr>
    </w:lvl>
    <w:lvl w:ilvl="2" w:tplc="7F7AE258">
      <w:numFmt w:val="none"/>
      <w:lvlText w:val=""/>
      <w:lvlJc w:val="left"/>
      <w:pPr>
        <w:tabs>
          <w:tab w:val="num" w:pos="360"/>
        </w:tabs>
      </w:pPr>
    </w:lvl>
    <w:lvl w:ilvl="3" w:tplc="0FF8DB38">
      <w:start w:val="1"/>
      <w:numFmt w:val="lowerRoman"/>
      <w:lvlText w:val="(%4)"/>
      <w:lvlJc w:val="left"/>
      <w:pPr>
        <w:ind w:left="1237" w:hanging="360"/>
      </w:pPr>
      <w:rPr>
        <w:rFonts w:ascii="Times New Roman" w:eastAsia="Times New Roman" w:hAnsi="Times New Roman" w:cs="Times New Roman" w:hint="default"/>
        <w:spacing w:val="-30"/>
        <w:w w:val="99"/>
        <w:sz w:val="24"/>
        <w:szCs w:val="24"/>
      </w:rPr>
    </w:lvl>
    <w:lvl w:ilvl="4" w:tplc="ABD246D0">
      <w:numFmt w:val="bullet"/>
      <w:lvlText w:val="•"/>
      <w:lvlJc w:val="left"/>
      <w:pPr>
        <w:ind w:left="4202" w:hanging="360"/>
      </w:pPr>
      <w:rPr>
        <w:rFonts w:hint="default"/>
      </w:rPr>
    </w:lvl>
    <w:lvl w:ilvl="5" w:tplc="FD7873EE">
      <w:numFmt w:val="bullet"/>
      <w:lvlText w:val="•"/>
      <w:lvlJc w:val="left"/>
      <w:pPr>
        <w:ind w:left="5189" w:hanging="360"/>
      </w:pPr>
      <w:rPr>
        <w:rFonts w:hint="default"/>
      </w:rPr>
    </w:lvl>
    <w:lvl w:ilvl="6" w:tplc="DEC85F08">
      <w:numFmt w:val="bullet"/>
      <w:lvlText w:val="•"/>
      <w:lvlJc w:val="left"/>
      <w:pPr>
        <w:ind w:left="6176" w:hanging="360"/>
      </w:pPr>
      <w:rPr>
        <w:rFonts w:hint="default"/>
      </w:rPr>
    </w:lvl>
    <w:lvl w:ilvl="7" w:tplc="0C08E1E0">
      <w:numFmt w:val="bullet"/>
      <w:lvlText w:val="•"/>
      <w:lvlJc w:val="left"/>
      <w:pPr>
        <w:ind w:left="7164" w:hanging="360"/>
      </w:pPr>
      <w:rPr>
        <w:rFonts w:hint="default"/>
      </w:rPr>
    </w:lvl>
    <w:lvl w:ilvl="8" w:tplc="D9845B00">
      <w:numFmt w:val="bullet"/>
      <w:lvlText w:val="•"/>
      <w:lvlJc w:val="left"/>
      <w:pPr>
        <w:ind w:left="8151" w:hanging="360"/>
      </w:pPr>
      <w:rPr>
        <w:rFonts w:hint="default"/>
      </w:rPr>
    </w:lvl>
  </w:abstractNum>
  <w:abstractNum w:abstractNumId="33">
    <w:nsid w:val="7ED7578E"/>
    <w:multiLevelType w:val="hybridMultilevel"/>
    <w:tmpl w:val="72C0CF6C"/>
    <w:lvl w:ilvl="0" w:tplc="127091B8">
      <w:start w:val="1"/>
      <w:numFmt w:val="decimal"/>
      <w:lvlText w:val="(%1)"/>
      <w:lvlJc w:val="left"/>
      <w:pPr>
        <w:ind w:left="108" w:hanging="391"/>
      </w:pPr>
      <w:rPr>
        <w:rFonts w:ascii="Times New Roman" w:eastAsia="Times New Roman" w:hAnsi="Times New Roman" w:cs="Times New Roman" w:hint="default"/>
        <w:spacing w:val="-9"/>
        <w:w w:val="99"/>
        <w:sz w:val="24"/>
        <w:szCs w:val="24"/>
      </w:rPr>
    </w:lvl>
    <w:lvl w:ilvl="1" w:tplc="A2867EB8">
      <w:start w:val="1"/>
      <w:numFmt w:val="lowerRoman"/>
      <w:lvlText w:val="(%2)"/>
      <w:lvlJc w:val="left"/>
      <w:pPr>
        <w:ind w:left="108" w:hanging="413"/>
      </w:pPr>
      <w:rPr>
        <w:rFonts w:ascii="Times New Roman" w:eastAsia="Times New Roman" w:hAnsi="Times New Roman" w:cs="Times New Roman" w:hint="default"/>
        <w:spacing w:val="-10"/>
        <w:w w:val="99"/>
        <w:sz w:val="24"/>
        <w:szCs w:val="24"/>
      </w:rPr>
    </w:lvl>
    <w:lvl w:ilvl="2" w:tplc="B9EE6AEE">
      <w:numFmt w:val="bullet"/>
      <w:lvlText w:val="•"/>
      <w:lvlJc w:val="left"/>
      <w:pPr>
        <w:ind w:left="758" w:hanging="413"/>
      </w:pPr>
      <w:rPr>
        <w:rFonts w:hint="default"/>
      </w:rPr>
    </w:lvl>
    <w:lvl w:ilvl="3" w:tplc="8A2AD4EC">
      <w:numFmt w:val="bullet"/>
      <w:lvlText w:val="•"/>
      <w:lvlJc w:val="left"/>
      <w:pPr>
        <w:ind w:left="1088" w:hanging="413"/>
      </w:pPr>
      <w:rPr>
        <w:rFonts w:hint="default"/>
      </w:rPr>
    </w:lvl>
    <w:lvl w:ilvl="4" w:tplc="055CD51A">
      <w:numFmt w:val="bullet"/>
      <w:lvlText w:val="•"/>
      <w:lvlJc w:val="left"/>
      <w:pPr>
        <w:ind w:left="1417" w:hanging="413"/>
      </w:pPr>
      <w:rPr>
        <w:rFonts w:hint="default"/>
      </w:rPr>
    </w:lvl>
    <w:lvl w:ilvl="5" w:tplc="F20698F2">
      <w:numFmt w:val="bullet"/>
      <w:lvlText w:val="•"/>
      <w:lvlJc w:val="left"/>
      <w:pPr>
        <w:ind w:left="1747" w:hanging="413"/>
      </w:pPr>
      <w:rPr>
        <w:rFonts w:hint="default"/>
      </w:rPr>
    </w:lvl>
    <w:lvl w:ilvl="6" w:tplc="0750D7CE">
      <w:numFmt w:val="bullet"/>
      <w:lvlText w:val="•"/>
      <w:lvlJc w:val="left"/>
      <w:pPr>
        <w:ind w:left="2076" w:hanging="413"/>
      </w:pPr>
      <w:rPr>
        <w:rFonts w:hint="default"/>
      </w:rPr>
    </w:lvl>
    <w:lvl w:ilvl="7" w:tplc="729C624E">
      <w:numFmt w:val="bullet"/>
      <w:lvlText w:val="•"/>
      <w:lvlJc w:val="left"/>
      <w:pPr>
        <w:ind w:left="2405" w:hanging="413"/>
      </w:pPr>
      <w:rPr>
        <w:rFonts w:hint="default"/>
      </w:rPr>
    </w:lvl>
    <w:lvl w:ilvl="8" w:tplc="BBE4BF26">
      <w:numFmt w:val="bullet"/>
      <w:lvlText w:val="•"/>
      <w:lvlJc w:val="left"/>
      <w:pPr>
        <w:ind w:left="2735" w:hanging="413"/>
      </w:pPr>
      <w:rPr>
        <w:rFonts w:hint="default"/>
      </w:rPr>
    </w:lvl>
  </w:abstractNum>
  <w:abstractNum w:abstractNumId="34">
    <w:nsid w:val="7F7D33AB"/>
    <w:multiLevelType w:val="hybridMultilevel"/>
    <w:tmpl w:val="334C40F2"/>
    <w:lvl w:ilvl="0" w:tplc="F8E051F0">
      <w:start w:val="7"/>
      <w:numFmt w:val="upperLetter"/>
      <w:lvlText w:val="%1"/>
      <w:lvlJc w:val="left"/>
      <w:pPr>
        <w:ind w:left="180" w:hanging="595"/>
      </w:pPr>
      <w:rPr>
        <w:rFonts w:hint="default"/>
        <w:lang w:val="en-US" w:eastAsia="en-US" w:bidi="en-US"/>
      </w:rPr>
    </w:lvl>
    <w:lvl w:ilvl="1" w:tplc="EB304BB4">
      <w:numFmt w:val="none"/>
      <w:lvlText w:val=""/>
      <w:lvlJc w:val="left"/>
      <w:pPr>
        <w:tabs>
          <w:tab w:val="num" w:pos="360"/>
        </w:tabs>
      </w:pPr>
    </w:lvl>
    <w:lvl w:ilvl="2" w:tplc="B64620D0">
      <w:start w:val="1"/>
      <w:numFmt w:val="lowerRoman"/>
      <w:lvlText w:val="(%3)"/>
      <w:lvlJc w:val="left"/>
      <w:pPr>
        <w:ind w:left="900" w:hanging="564"/>
        <w:jc w:val="right"/>
      </w:pPr>
      <w:rPr>
        <w:rFonts w:ascii="Gadugi" w:eastAsia="Gadugi" w:hAnsi="Gadugi" w:cs="Gadugi" w:hint="default"/>
        <w:spacing w:val="-33"/>
        <w:w w:val="100"/>
        <w:sz w:val="24"/>
        <w:szCs w:val="24"/>
        <w:lang w:val="en-US" w:eastAsia="en-US" w:bidi="en-US"/>
      </w:rPr>
    </w:lvl>
    <w:lvl w:ilvl="3" w:tplc="4582008E">
      <w:start w:val="1"/>
      <w:numFmt w:val="lowerLetter"/>
      <w:lvlText w:val="(%4)"/>
      <w:lvlJc w:val="left"/>
      <w:pPr>
        <w:ind w:left="1260" w:hanging="360"/>
      </w:pPr>
      <w:rPr>
        <w:rFonts w:ascii="Gadugi" w:eastAsia="Gadugi" w:hAnsi="Gadugi" w:cs="Gadugi" w:hint="default"/>
        <w:w w:val="100"/>
        <w:sz w:val="24"/>
        <w:szCs w:val="24"/>
        <w:lang w:val="en-US" w:eastAsia="en-US" w:bidi="en-US"/>
      </w:rPr>
    </w:lvl>
    <w:lvl w:ilvl="4" w:tplc="C43CCF50">
      <w:numFmt w:val="bullet"/>
      <w:lvlText w:val="•"/>
      <w:lvlJc w:val="left"/>
      <w:pPr>
        <w:ind w:left="3291" w:hanging="360"/>
      </w:pPr>
      <w:rPr>
        <w:rFonts w:hint="default"/>
        <w:lang w:val="en-US" w:eastAsia="en-US" w:bidi="en-US"/>
      </w:rPr>
    </w:lvl>
    <w:lvl w:ilvl="5" w:tplc="DCF8C894">
      <w:numFmt w:val="bullet"/>
      <w:lvlText w:val="•"/>
      <w:lvlJc w:val="left"/>
      <w:pPr>
        <w:ind w:left="4307" w:hanging="360"/>
      </w:pPr>
      <w:rPr>
        <w:rFonts w:hint="default"/>
        <w:lang w:val="en-US" w:eastAsia="en-US" w:bidi="en-US"/>
      </w:rPr>
    </w:lvl>
    <w:lvl w:ilvl="6" w:tplc="73BC7C3C">
      <w:numFmt w:val="bullet"/>
      <w:lvlText w:val="•"/>
      <w:lvlJc w:val="left"/>
      <w:pPr>
        <w:ind w:left="5323" w:hanging="360"/>
      </w:pPr>
      <w:rPr>
        <w:rFonts w:hint="default"/>
        <w:lang w:val="en-US" w:eastAsia="en-US" w:bidi="en-US"/>
      </w:rPr>
    </w:lvl>
    <w:lvl w:ilvl="7" w:tplc="977AA928">
      <w:numFmt w:val="bullet"/>
      <w:lvlText w:val="•"/>
      <w:lvlJc w:val="left"/>
      <w:pPr>
        <w:ind w:left="6339" w:hanging="360"/>
      </w:pPr>
      <w:rPr>
        <w:rFonts w:hint="default"/>
        <w:lang w:val="en-US" w:eastAsia="en-US" w:bidi="en-US"/>
      </w:rPr>
    </w:lvl>
    <w:lvl w:ilvl="8" w:tplc="CC648EB2">
      <w:numFmt w:val="bullet"/>
      <w:lvlText w:val="•"/>
      <w:lvlJc w:val="left"/>
      <w:pPr>
        <w:ind w:left="7354" w:hanging="360"/>
      </w:pPr>
      <w:rPr>
        <w:rFonts w:hint="default"/>
        <w:lang w:val="en-US" w:eastAsia="en-US" w:bidi="en-US"/>
      </w:rPr>
    </w:lvl>
  </w:abstractNum>
  <w:num w:numId="1">
    <w:abstractNumId w:val="0"/>
  </w:num>
  <w:num w:numId="2">
    <w:abstractNumId w:val="1"/>
  </w:num>
  <w:num w:numId="3">
    <w:abstractNumId w:val="6"/>
  </w:num>
  <w:num w:numId="4">
    <w:abstractNumId w:val="9"/>
  </w:num>
  <w:num w:numId="5">
    <w:abstractNumId w:val="10"/>
  </w:num>
  <w:num w:numId="6">
    <w:abstractNumId w:val="11"/>
  </w:num>
  <w:num w:numId="7">
    <w:abstractNumId w:val="12"/>
  </w:num>
  <w:num w:numId="8">
    <w:abstractNumId w:val="3"/>
  </w:num>
  <w:num w:numId="9">
    <w:abstractNumId w:val="14"/>
  </w:num>
  <w:num w:numId="10">
    <w:abstractNumId w:val="7"/>
  </w:num>
  <w:num w:numId="11">
    <w:abstractNumId w:val="5"/>
  </w:num>
  <w:num w:numId="12">
    <w:abstractNumId w:val="2"/>
  </w:num>
  <w:num w:numId="13">
    <w:abstractNumId w:val="13"/>
  </w:num>
  <w:num w:numId="14">
    <w:abstractNumId w:val="15"/>
  </w:num>
  <w:num w:numId="15">
    <w:abstractNumId w:val="16"/>
  </w:num>
  <w:num w:numId="16">
    <w:abstractNumId w:val="8"/>
  </w:num>
  <w:num w:numId="17">
    <w:abstractNumId w:val="4"/>
  </w:num>
  <w:num w:numId="18">
    <w:abstractNumId w:val="22"/>
  </w:num>
  <w:num w:numId="19">
    <w:abstractNumId w:val="24"/>
  </w:num>
  <w:num w:numId="20">
    <w:abstractNumId w:val="30"/>
  </w:num>
  <w:num w:numId="21">
    <w:abstractNumId w:val="34"/>
  </w:num>
  <w:num w:numId="22">
    <w:abstractNumId w:val="20"/>
  </w:num>
  <w:num w:numId="23">
    <w:abstractNumId w:val="27"/>
  </w:num>
  <w:num w:numId="24">
    <w:abstractNumId w:val="33"/>
  </w:num>
  <w:num w:numId="25">
    <w:abstractNumId w:val="28"/>
  </w:num>
  <w:num w:numId="26">
    <w:abstractNumId w:val="21"/>
  </w:num>
  <w:num w:numId="27">
    <w:abstractNumId w:val="31"/>
  </w:num>
  <w:num w:numId="28">
    <w:abstractNumId w:val="17"/>
  </w:num>
  <w:num w:numId="29">
    <w:abstractNumId w:val="18"/>
  </w:num>
  <w:num w:numId="30">
    <w:abstractNumId w:val="23"/>
  </w:num>
  <w:num w:numId="31">
    <w:abstractNumId w:val="25"/>
  </w:num>
  <w:num w:numId="32">
    <w:abstractNumId w:val="32"/>
  </w:num>
  <w:num w:numId="33">
    <w:abstractNumId w:val="29"/>
  </w:num>
  <w:num w:numId="34">
    <w:abstractNumId w:val="26"/>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o:shapelayout v:ext="edit">
      <o:idmap v:ext="edit" data="12"/>
    </o:shapelayout>
  </w:hdrShapeDefaults>
  <w:footnotePr>
    <w:footnote w:id="0"/>
    <w:footnote w:id="1"/>
  </w:footnotePr>
  <w:endnotePr>
    <w:endnote w:id="0"/>
    <w:endnote w:id="1"/>
  </w:endnotePr>
  <w:compat>
    <w:useFELayout/>
  </w:compat>
  <w:rsids>
    <w:rsidRoot w:val="00DB1F6B"/>
    <w:rsid w:val="00033F0C"/>
    <w:rsid w:val="000636BF"/>
    <w:rsid w:val="00104F94"/>
    <w:rsid w:val="00144526"/>
    <w:rsid w:val="001734AE"/>
    <w:rsid w:val="001A120D"/>
    <w:rsid w:val="001C75CC"/>
    <w:rsid w:val="001F4519"/>
    <w:rsid w:val="00223E6B"/>
    <w:rsid w:val="00235267"/>
    <w:rsid w:val="00252F23"/>
    <w:rsid w:val="00257080"/>
    <w:rsid w:val="00265309"/>
    <w:rsid w:val="0028017B"/>
    <w:rsid w:val="00284FFA"/>
    <w:rsid w:val="00294785"/>
    <w:rsid w:val="002A7679"/>
    <w:rsid w:val="0030219D"/>
    <w:rsid w:val="00344C20"/>
    <w:rsid w:val="003461D8"/>
    <w:rsid w:val="0037424D"/>
    <w:rsid w:val="003A4097"/>
    <w:rsid w:val="003E7F5C"/>
    <w:rsid w:val="004130C6"/>
    <w:rsid w:val="004569BC"/>
    <w:rsid w:val="004A0691"/>
    <w:rsid w:val="004E3836"/>
    <w:rsid w:val="004F2E4B"/>
    <w:rsid w:val="00521404"/>
    <w:rsid w:val="00551BBA"/>
    <w:rsid w:val="00587242"/>
    <w:rsid w:val="005A040F"/>
    <w:rsid w:val="005A1C7A"/>
    <w:rsid w:val="005C66ED"/>
    <w:rsid w:val="006035AF"/>
    <w:rsid w:val="00607864"/>
    <w:rsid w:val="006251EB"/>
    <w:rsid w:val="0065214B"/>
    <w:rsid w:val="006734D8"/>
    <w:rsid w:val="006A0AD8"/>
    <w:rsid w:val="006B702D"/>
    <w:rsid w:val="00702799"/>
    <w:rsid w:val="00706BCC"/>
    <w:rsid w:val="00710091"/>
    <w:rsid w:val="0073196A"/>
    <w:rsid w:val="007660E6"/>
    <w:rsid w:val="007A7490"/>
    <w:rsid w:val="007F19FD"/>
    <w:rsid w:val="00822CA6"/>
    <w:rsid w:val="0084631B"/>
    <w:rsid w:val="008F62F4"/>
    <w:rsid w:val="00915887"/>
    <w:rsid w:val="00921616"/>
    <w:rsid w:val="00926328"/>
    <w:rsid w:val="00936B42"/>
    <w:rsid w:val="00937140"/>
    <w:rsid w:val="009A55BB"/>
    <w:rsid w:val="009F1950"/>
    <w:rsid w:val="00A020FE"/>
    <w:rsid w:val="00A0654C"/>
    <w:rsid w:val="00A26C79"/>
    <w:rsid w:val="00A43320"/>
    <w:rsid w:val="00AE7FB8"/>
    <w:rsid w:val="00B54B06"/>
    <w:rsid w:val="00B80E06"/>
    <w:rsid w:val="00C30501"/>
    <w:rsid w:val="00C3136C"/>
    <w:rsid w:val="00C62EEA"/>
    <w:rsid w:val="00CC16DA"/>
    <w:rsid w:val="00CF252A"/>
    <w:rsid w:val="00D02390"/>
    <w:rsid w:val="00D17C24"/>
    <w:rsid w:val="00D6247F"/>
    <w:rsid w:val="00D7789E"/>
    <w:rsid w:val="00D82A46"/>
    <w:rsid w:val="00DB1F6B"/>
    <w:rsid w:val="00DC4F48"/>
    <w:rsid w:val="00DE46F7"/>
    <w:rsid w:val="00DF5B50"/>
    <w:rsid w:val="00E442A0"/>
    <w:rsid w:val="00E61F27"/>
    <w:rsid w:val="00E7597B"/>
    <w:rsid w:val="00E83B09"/>
    <w:rsid w:val="00E90CE5"/>
    <w:rsid w:val="00E93832"/>
    <w:rsid w:val="00E945F0"/>
    <w:rsid w:val="00EA2E37"/>
    <w:rsid w:val="00EA6538"/>
    <w:rsid w:val="00EA74D1"/>
    <w:rsid w:val="00EB16CA"/>
    <w:rsid w:val="00EE5F7C"/>
    <w:rsid w:val="00EF1DDF"/>
    <w:rsid w:val="00F23C77"/>
    <w:rsid w:val="00F35617"/>
    <w:rsid w:val="00FD7E2C"/>
    <w:rsid w:val="00FE61D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6B"/>
  </w:style>
  <w:style w:type="paragraph" w:styleId="Heading1">
    <w:name w:val="heading 1"/>
    <w:basedOn w:val="Normal"/>
    <w:link w:val="Heading1Char"/>
    <w:uiPriority w:val="1"/>
    <w:qFormat/>
    <w:rsid w:val="00EE5F7C"/>
    <w:pPr>
      <w:widowControl w:val="0"/>
      <w:autoSpaceDE w:val="0"/>
      <w:autoSpaceDN w:val="0"/>
      <w:spacing w:before="1"/>
      <w:ind w:left="3521" w:right="3448"/>
      <w:jc w:val="center"/>
      <w:outlineLvl w:val="0"/>
    </w:pPr>
    <w:rPr>
      <w:rFonts w:eastAsia="Times New Roman"/>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3196A"/>
    <w:pPr>
      <w:widowControl w:val="0"/>
      <w:autoSpaceDE w:val="0"/>
      <w:autoSpaceDN w:val="0"/>
      <w:spacing w:line="268" w:lineRule="exact"/>
      <w:ind w:left="108"/>
      <w:jc w:val="center"/>
    </w:pPr>
    <w:rPr>
      <w:rFonts w:eastAsia="Times New Roman"/>
      <w:lang w:bidi="en-US"/>
    </w:rPr>
  </w:style>
  <w:style w:type="paragraph" w:styleId="BodyText">
    <w:name w:val="Body Text"/>
    <w:basedOn w:val="Normal"/>
    <w:link w:val="BodyTextChar"/>
    <w:uiPriority w:val="1"/>
    <w:qFormat/>
    <w:rsid w:val="0073196A"/>
    <w:pPr>
      <w:widowControl w:val="0"/>
      <w:autoSpaceDE w:val="0"/>
      <w:autoSpaceDN w:val="0"/>
    </w:pPr>
    <w:rPr>
      <w:rFonts w:eastAsia="Times New Roman"/>
      <w:sz w:val="24"/>
      <w:szCs w:val="24"/>
      <w:lang w:bidi="en-US"/>
    </w:rPr>
  </w:style>
  <w:style w:type="character" w:customStyle="1" w:styleId="BodyTextChar">
    <w:name w:val="Body Text Char"/>
    <w:basedOn w:val="DefaultParagraphFont"/>
    <w:link w:val="BodyText"/>
    <w:uiPriority w:val="1"/>
    <w:rsid w:val="0073196A"/>
    <w:rPr>
      <w:rFonts w:eastAsia="Times New Roman"/>
      <w:sz w:val="24"/>
      <w:szCs w:val="24"/>
      <w:lang w:bidi="en-US"/>
    </w:rPr>
  </w:style>
  <w:style w:type="paragraph" w:styleId="ListParagraph">
    <w:name w:val="List Paragraph"/>
    <w:basedOn w:val="Normal"/>
    <w:uiPriority w:val="1"/>
    <w:qFormat/>
    <w:rsid w:val="0073196A"/>
    <w:pPr>
      <w:ind w:left="720"/>
      <w:contextualSpacing/>
    </w:pPr>
    <w:rPr>
      <w:rFonts w:cs="Mangal"/>
      <w:szCs w:val="20"/>
    </w:rPr>
  </w:style>
  <w:style w:type="character" w:customStyle="1" w:styleId="Heading1Char">
    <w:name w:val="Heading 1 Char"/>
    <w:basedOn w:val="DefaultParagraphFont"/>
    <w:link w:val="Heading1"/>
    <w:uiPriority w:val="1"/>
    <w:rsid w:val="00EE5F7C"/>
    <w:rPr>
      <w:rFonts w:eastAsia="Times New Roman"/>
      <w:b/>
      <w:bCs/>
      <w:sz w:val="24"/>
      <w:szCs w:val="24"/>
      <w:u w:val="single" w:color="000000"/>
      <w:lang w:bidi="en-US"/>
    </w:rPr>
  </w:style>
  <w:style w:type="paragraph" w:customStyle="1" w:styleId="Default">
    <w:name w:val="Default"/>
    <w:rsid w:val="00E83B09"/>
    <w:pPr>
      <w:autoSpaceDE w:val="0"/>
      <w:autoSpaceDN w:val="0"/>
      <w:adjustRightInd w:val="0"/>
    </w:pPr>
    <w:rPr>
      <w:color w:val="000000"/>
      <w:sz w:val="24"/>
      <w:szCs w:val="24"/>
    </w:rPr>
  </w:style>
  <w:style w:type="table" w:styleId="TableGrid">
    <w:name w:val="Table Grid"/>
    <w:basedOn w:val="TableNormal"/>
    <w:uiPriority w:val="59"/>
    <w:rsid w:val="00D624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26C79"/>
    <w:pPr>
      <w:tabs>
        <w:tab w:val="center" w:pos="4680"/>
        <w:tab w:val="right" w:pos="9360"/>
      </w:tabs>
    </w:pPr>
    <w:rPr>
      <w:rFonts w:cs="Mangal"/>
      <w:szCs w:val="20"/>
    </w:rPr>
  </w:style>
  <w:style w:type="character" w:customStyle="1" w:styleId="HeaderChar">
    <w:name w:val="Header Char"/>
    <w:basedOn w:val="DefaultParagraphFont"/>
    <w:link w:val="Header"/>
    <w:uiPriority w:val="99"/>
    <w:semiHidden/>
    <w:rsid w:val="00A26C79"/>
    <w:rPr>
      <w:rFonts w:cs="Mangal"/>
      <w:szCs w:val="20"/>
    </w:rPr>
  </w:style>
  <w:style w:type="paragraph" w:styleId="Footer">
    <w:name w:val="footer"/>
    <w:basedOn w:val="Normal"/>
    <w:link w:val="FooterChar"/>
    <w:uiPriority w:val="99"/>
    <w:unhideWhenUsed/>
    <w:rsid w:val="00A26C79"/>
    <w:pPr>
      <w:tabs>
        <w:tab w:val="center" w:pos="4680"/>
        <w:tab w:val="right" w:pos="9360"/>
      </w:tabs>
    </w:pPr>
    <w:rPr>
      <w:rFonts w:cs="Mangal"/>
      <w:szCs w:val="20"/>
    </w:rPr>
  </w:style>
  <w:style w:type="character" w:customStyle="1" w:styleId="FooterChar">
    <w:name w:val="Footer Char"/>
    <w:basedOn w:val="DefaultParagraphFont"/>
    <w:link w:val="Footer"/>
    <w:uiPriority w:val="99"/>
    <w:rsid w:val="00A26C79"/>
    <w:rPr>
      <w:rFonts w:cs="Mangal"/>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1814-4C48-485F-99B0-1F69C066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25</Pages>
  <Words>7554</Words>
  <Characters>43063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76</cp:revision>
  <dcterms:created xsi:type="dcterms:W3CDTF">2019-05-17T05:37:00Z</dcterms:created>
  <dcterms:modified xsi:type="dcterms:W3CDTF">2019-10-21T08:14:00Z</dcterms:modified>
</cp:coreProperties>
</file>