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108" w:type="dxa"/>
        <w:tblLook w:val="04A0"/>
      </w:tblPr>
      <w:tblGrid>
        <w:gridCol w:w="1566"/>
        <w:gridCol w:w="6351"/>
        <w:gridCol w:w="1543"/>
      </w:tblGrid>
      <w:tr w:rsidR="00837142" w:rsidRPr="00CA3753" w:rsidTr="007B16B6">
        <w:trPr>
          <w:trHeight w:val="529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142" w:rsidRPr="00CA3753" w:rsidRDefault="00837142" w:rsidP="0083714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GST (Compensation to States) Amendment</w:t>
            </w:r>
            <w:r w:rsidRPr="00CA375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 xml:space="preserve"> Act - INDEX</w:t>
            </w:r>
          </w:p>
        </w:tc>
      </w:tr>
      <w:tr w:rsidR="00837142" w:rsidRPr="00CA3753" w:rsidTr="007B16B6">
        <w:trPr>
          <w:trHeight w:val="529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SECTION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HEADINGS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val="en-IN" w:eastAsia="en-IN" w:bidi="ar-SA"/>
              </w:rPr>
              <w:t>PAGE No.</w:t>
            </w:r>
          </w:p>
        </w:tc>
      </w:tr>
      <w:tr w:rsidR="00837142" w:rsidRPr="00CA3753" w:rsidTr="007B16B6">
        <w:trPr>
          <w:trHeight w:val="529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060EC4" w:rsidP="007B16B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hyperlink r:id="rId4" w:history="1">
              <w:r w:rsidR="00837142" w:rsidRPr="00060EC4">
                <w:rPr>
                  <w:rStyle w:val="Hyperlink"/>
                  <w:rFonts w:ascii="Bookman Old Style" w:eastAsia="Times New Roman" w:hAnsi="Bookman Old Style" w:cs="Calibri"/>
                  <w:sz w:val="24"/>
                  <w:szCs w:val="24"/>
                  <w:lang w:eastAsia="en-IN" w:bidi="ar-SA"/>
                </w:rPr>
                <w:t>Short title and commencement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837142" w:rsidRPr="00CA3753" w:rsidTr="007B16B6">
        <w:trPr>
          <w:trHeight w:val="529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060EC4" w:rsidP="007B16B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hyperlink r:id="rId5" w:history="1">
              <w:r w:rsidR="00837142" w:rsidRPr="00060EC4">
                <w:rPr>
                  <w:rStyle w:val="Hyperlink"/>
                  <w:rFonts w:ascii="Bookman Old Style" w:eastAsia="Times New Roman" w:hAnsi="Bookman Old Style" w:cs="Calibri"/>
                  <w:sz w:val="24"/>
                  <w:szCs w:val="24"/>
                  <w:lang w:eastAsia="en-IN" w:bidi="ar-SA"/>
                </w:rPr>
                <w:t>Amendment of section 7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837142" w:rsidRPr="00CA3753" w:rsidTr="007B16B6">
        <w:trPr>
          <w:trHeight w:val="529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060EC4" w:rsidP="007B16B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hyperlink r:id="rId6" w:history="1">
              <w:r w:rsidR="00837142" w:rsidRPr="00060EC4">
                <w:rPr>
                  <w:rStyle w:val="Hyperlink"/>
                  <w:rFonts w:ascii="Bookman Old Style" w:eastAsia="Times New Roman" w:hAnsi="Bookman Old Style" w:cs="Calibri"/>
                  <w:sz w:val="24"/>
                  <w:szCs w:val="24"/>
                  <w:lang w:eastAsia="en-IN" w:bidi="ar-SA"/>
                </w:rPr>
                <w:t>Amendment of section 10</w:t>
              </w:r>
            </w:hyperlink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42" w:rsidRPr="00CA3753" w:rsidRDefault="00837142" w:rsidP="007B16B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</w:pPr>
            <w:r w:rsidRPr="00CA375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N" w:eastAsia="en-IN" w:bidi="ar-SA"/>
              </w:rPr>
              <w:t> </w:t>
            </w:r>
          </w:p>
        </w:tc>
      </w:tr>
    </w:tbl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142" w:rsidRDefault="00837142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GOODS AND SERVICES TAX (COMPENSATION TO STATES)</w:t>
      </w: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AMENDMENT ACT, 2018</w:t>
      </w: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231F20"/>
          <w:sz w:val="28"/>
          <w:szCs w:val="28"/>
        </w:rPr>
        <w:t>NO. 34 OF 2018</w:t>
      </w:r>
    </w:p>
    <w:p w:rsidR="00A56F85" w:rsidRDefault="00A56F85" w:rsidP="00B67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A56F85">
        <w:rPr>
          <w:rFonts w:ascii="Times New Roman" w:hAnsi="Times New Roman" w:cs="Times New Roman"/>
          <w:color w:val="231F20"/>
          <w:sz w:val="28"/>
          <w:szCs w:val="28"/>
        </w:rPr>
        <w:t>[29</w:t>
      </w:r>
      <w:r w:rsidRPr="00A56F8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th August,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2018.]</w:t>
      </w:r>
    </w:p>
    <w:p w:rsidR="00B67D0B" w:rsidRPr="00A56F85" w:rsidRDefault="00B67D0B" w:rsidP="00B67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color w:val="000000"/>
          <w:sz w:val="28"/>
          <w:szCs w:val="28"/>
        </w:rPr>
        <w:t>An act further to amend the Goods and Services Tax (Compensation to States)</w:t>
      </w: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F85">
        <w:rPr>
          <w:rFonts w:ascii="Times New Roman" w:hAnsi="Times New Roman" w:cs="Times New Roman"/>
          <w:color w:val="000000"/>
          <w:sz w:val="28"/>
          <w:szCs w:val="28"/>
        </w:rPr>
        <w:t>Act, 2017.</w:t>
      </w:r>
      <w:proofErr w:type="gramEnd"/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color w:val="000000"/>
          <w:sz w:val="28"/>
          <w:szCs w:val="28"/>
        </w:rPr>
        <w:t>BE it enacted by Parliament in the Sixty-ninth Year of the Republic of India as follows:—</w:t>
      </w:r>
    </w:p>
    <w:p w:rsidR="00B67D0B" w:rsidRDefault="00A56F85" w:rsidP="00B67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B6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Short title and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commencement.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F85" w:rsidRPr="00A56F85" w:rsidRDefault="00A56F85" w:rsidP="00B67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 This Act may be called the Goods an</w:t>
      </w:r>
      <w:r w:rsidR="00B67D0B">
        <w:rPr>
          <w:rFonts w:ascii="Times New Roman" w:hAnsi="Times New Roman" w:cs="Times New Roman"/>
          <w:color w:val="000000"/>
          <w:sz w:val="28"/>
          <w:szCs w:val="28"/>
        </w:rPr>
        <w:t xml:space="preserve">d Services Tax (Compensation to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States)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Amendment Act, 2018.</w:t>
      </w:r>
    </w:p>
    <w:p w:rsidR="00A56F85" w:rsidRPr="00A56F85" w:rsidRDefault="00A56F85" w:rsidP="00B67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 It shall come into force on such date as the Central Government may, by notification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in the Official Gazette, appoint.</w:t>
      </w: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B6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Amendment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of section 7.</w:t>
      </w:r>
    </w:p>
    <w:p w:rsidR="009A7B5B" w:rsidRPr="00A56F85" w:rsidRDefault="00A56F85" w:rsidP="00B67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color w:val="000000"/>
          <w:sz w:val="28"/>
          <w:szCs w:val="28"/>
        </w:rPr>
        <w:t>In section 7 of the Goods and Services Tax (Compensation to States) Act, 2017</w:t>
      </w:r>
      <w:r w:rsidR="00B67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(hereinafter referred to as the principal Act), in sub-section 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), in clause 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), in</w:t>
      </w:r>
      <w:r w:rsidR="00B67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sub-clause 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), for the words "Central Board of Excise and Customs", the words "Central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Board of Indirect Taxes and Customs" shall be substituted.</w:t>
      </w:r>
    </w:p>
    <w:p w:rsidR="00A56F85" w:rsidRPr="00A56F85" w:rsidRDefault="00A56F85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B67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In section 10 of the principal Act, after sub-section (</w:t>
      </w:r>
      <w:r w:rsidRPr="00A56F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), the following sub-section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000000"/>
          <w:sz w:val="28"/>
          <w:szCs w:val="28"/>
        </w:rPr>
        <w:t>shall be inserted, namely:––</w:t>
      </w:r>
    </w:p>
    <w:p w:rsidR="00A56F85" w:rsidRPr="00A56F85" w:rsidRDefault="00A56F85" w:rsidP="00B67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56F85">
        <w:rPr>
          <w:rFonts w:ascii="Times New Roman" w:hAnsi="Times New Roman" w:cs="Times New Roman"/>
          <w:color w:val="231F20"/>
          <w:sz w:val="28"/>
          <w:szCs w:val="28"/>
        </w:rPr>
        <w:t>"(</w:t>
      </w:r>
      <w:r w:rsidRPr="00A56F85">
        <w:rPr>
          <w:rFonts w:ascii="Times New Roman" w:hAnsi="Times New Roman" w:cs="Times New Roman"/>
          <w:i/>
          <w:iCs/>
          <w:color w:val="231F20"/>
          <w:sz w:val="28"/>
          <w:szCs w:val="28"/>
        </w:rPr>
        <w:t>3A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) </w:t>
      </w:r>
      <w:proofErr w:type="gramStart"/>
      <w:r w:rsidRPr="00A56F85">
        <w:rPr>
          <w:rFonts w:ascii="Times New Roman" w:hAnsi="Times New Roman" w:cs="Times New Roman"/>
          <w:color w:val="231F20"/>
          <w:sz w:val="28"/>
          <w:szCs w:val="28"/>
        </w:rPr>
        <w:t>Notwithstanding</w:t>
      </w:r>
      <w:proofErr w:type="gramEnd"/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 anything contained in sub-section (</w:t>
      </w:r>
      <w:r w:rsidRPr="00A56F85">
        <w:rPr>
          <w:rFonts w:ascii="Times New Roman" w:hAnsi="Times New Roman" w:cs="Times New Roman"/>
          <w:i/>
          <w:iCs/>
          <w:color w:val="231F20"/>
          <w:sz w:val="28"/>
          <w:szCs w:val="28"/>
        </w:rPr>
        <w:t>3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), fifty per cent. of</w:t>
      </w:r>
      <w:r w:rsidR="00B67D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such amount, as may be recommended by the Council, which remains unutilised in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the Fund, at any point of time in any financial year during the transition period shall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be transferred to the Consolidated Fund of India as the share of Centre, and the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balance fifty per cent. </w:t>
      </w:r>
      <w:proofErr w:type="gramStart"/>
      <w:r w:rsidRPr="00A56F85">
        <w:rPr>
          <w:rFonts w:ascii="Times New Roman" w:hAnsi="Times New Roman" w:cs="Times New Roman"/>
          <w:color w:val="231F20"/>
          <w:sz w:val="28"/>
          <w:szCs w:val="28"/>
        </w:rPr>
        <w:t>shall</w:t>
      </w:r>
      <w:proofErr w:type="gramEnd"/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 be distributed amongst the States in the ratio of their base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year revenue determined in accordance with the provisions of section 5:</w:t>
      </w:r>
    </w:p>
    <w:p w:rsidR="00B67D0B" w:rsidRDefault="00B67D0B" w:rsidP="00A5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A56F85" w:rsidRPr="00A56F85" w:rsidRDefault="00A56F85" w:rsidP="00B67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A56F85">
        <w:rPr>
          <w:rFonts w:ascii="Times New Roman" w:hAnsi="Times New Roman" w:cs="Times New Roman"/>
          <w:color w:val="231F20"/>
          <w:sz w:val="28"/>
          <w:szCs w:val="28"/>
        </w:rPr>
        <w:t>Provided that in case of shortfall in the amount collected in the Fund against</w:t>
      </w:r>
      <w:r w:rsidR="00B67D0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the requirement of compensation to be released under section 7 for any two months’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period, fifty per cent.</w:t>
      </w:r>
      <w:proofErr w:type="gramEnd"/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A56F85">
        <w:rPr>
          <w:rFonts w:ascii="Times New Roman" w:hAnsi="Times New Roman" w:cs="Times New Roman"/>
          <w:color w:val="231F20"/>
          <w:sz w:val="28"/>
          <w:szCs w:val="28"/>
        </w:rPr>
        <w:t>of</w:t>
      </w:r>
      <w:proofErr w:type="gramEnd"/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 the same, but not exceeding the total amount transferred to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the Centre and the States as recommended by the Council, shall be recovered from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the Centre and the balance fifty per cent. </w:t>
      </w:r>
      <w:proofErr w:type="gramStart"/>
      <w:r w:rsidRPr="00A56F85">
        <w:rPr>
          <w:rFonts w:ascii="Times New Roman" w:hAnsi="Times New Roman" w:cs="Times New Roman"/>
          <w:color w:val="231F20"/>
          <w:sz w:val="28"/>
          <w:szCs w:val="28"/>
        </w:rPr>
        <w:t>from</w:t>
      </w:r>
      <w:proofErr w:type="gramEnd"/>
      <w:r w:rsidRPr="00A56F85">
        <w:rPr>
          <w:rFonts w:ascii="Times New Roman" w:hAnsi="Times New Roman" w:cs="Times New Roman"/>
          <w:color w:val="231F20"/>
          <w:sz w:val="28"/>
          <w:szCs w:val="28"/>
        </w:rPr>
        <w:t xml:space="preserve"> the States in the ratio of their base year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6F85">
        <w:rPr>
          <w:rFonts w:ascii="Times New Roman" w:hAnsi="Times New Roman" w:cs="Times New Roman"/>
          <w:color w:val="231F20"/>
          <w:sz w:val="28"/>
          <w:szCs w:val="28"/>
        </w:rPr>
        <w:t>revenue determined in accordance with the provisions of section 5.".</w:t>
      </w:r>
    </w:p>
    <w:sectPr w:rsidR="00A56F85" w:rsidRPr="00A56F85" w:rsidSect="00A36E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6F85"/>
    <w:rsid w:val="00060EC4"/>
    <w:rsid w:val="00080378"/>
    <w:rsid w:val="003A72DB"/>
    <w:rsid w:val="00430C58"/>
    <w:rsid w:val="0067018A"/>
    <w:rsid w:val="00710A05"/>
    <w:rsid w:val="00837142"/>
    <w:rsid w:val="008A039A"/>
    <w:rsid w:val="009A7B5B"/>
    <w:rsid w:val="00A36EC3"/>
    <w:rsid w:val="00A56F85"/>
    <w:rsid w:val="00B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9.%20GST%20(Compensation%20to%20States)%20Amendment%20Act/3.%20Amendment%20of%20section%2010.docx" TargetMode="External"/><Relationship Id="rId5" Type="http://schemas.openxmlformats.org/officeDocument/2006/relationships/hyperlink" Target="9.%20GST%20(Compensation%20to%20States)%20Amendment%20Act/2.%20Amendment%20of%20Section%207.docx" TargetMode="External"/><Relationship Id="rId4" Type="http://schemas.openxmlformats.org/officeDocument/2006/relationships/hyperlink" Target="9.%20GST%20(Compensation%20to%20States)%20Amendment%20Act/1.%20Short%20title%20and%20commenc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Ravinder</cp:lastModifiedBy>
  <cp:revision>4</cp:revision>
  <dcterms:created xsi:type="dcterms:W3CDTF">2019-05-07T14:04:00Z</dcterms:created>
  <dcterms:modified xsi:type="dcterms:W3CDTF">2019-05-10T08:10:00Z</dcterms:modified>
</cp:coreProperties>
</file>